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Pr="00CA4B14" w:rsidRDefault="00D94016" w:rsidP="006816EC">
      <w:pPr>
        <w:suppressLineNumbers/>
        <w:rPr>
          <w:b/>
          <w:bCs/>
          <w:sz w:val="26"/>
          <w:szCs w:val="26"/>
          <w:rtl/>
        </w:rPr>
      </w:pPr>
      <w:bookmarkStart w:id="0" w:name="_GoBack"/>
      <w:bookmarkEnd w:id="0"/>
      <w:r w:rsidRPr="00CA4B14">
        <w:rPr>
          <w:rFonts w:hint="cs"/>
          <w:b/>
          <w:bCs/>
          <w:sz w:val="26"/>
          <w:szCs w:val="26"/>
          <w:rtl/>
        </w:rPr>
        <w:t xml:space="preserve">בפניי : </w:t>
      </w:r>
      <w:r w:rsidR="00CA4B14">
        <w:rPr>
          <w:b/>
          <w:bCs/>
          <w:sz w:val="26"/>
          <w:szCs w:val="26"/>
          <w:rtl/>
        </w:rPr>
        <w:tab/>
      </w:r>
      <w:r w:rsidRPr="00CA4B14">
        <w:rPr>
          <w:b/>
          <w:bCs/>
          <w:sz w:val="26"/>
          <w:szCs w:val="26"/>
          <w:rtl/>
        </w:rPr>
        <w:t>כבוד השופטת  לירון זרבל</w:t>
      </w:r>
      <w:r w:rsidRPr="00CA4B14">
        <w:rPr>
          <w:rFonts w:hint="cs"/>
          <w:b/>
          <w:bCs/>
          <w:sz w:val="26"/>
          <w:szCs w:val="26"/>
          <w:rtl/>
        </w:rPr>
        <w:t xml:space="preserve"> </w:t>
      </w:r>
      <w:r w:rsidRPr="00CA4B14">
        <w:rPr>
          <w:b/>
          <w:bCs/>
          <w:sz w:val="26"/>
          <w:szCs w:val="26"/>
          <w:rtl/>
        </w:rPr>
        <w:t>– קדשאי</w:t>
      </w:r>
    </w:p>
    <w:p w:rsidR="00D94016" w:rsidRPr="00CA4B14" w:rsidRDefault="00D94016" w:rsidP="006816EC">
      <w:pPr>
        <w:suppressLineNumbers/>
        <w:rPr>
          <w:b/>
          <w:bCs/>
          <w:sz w:val="26"/>
          <w:szCs w:val="26"/>
          <w:rtl/>
        </w:rPr>
      </w:pPr>
    </w:p>
    <w:p w:rsidR="00CA4B14" w:rsidRDefault="00CA4B14" w:rsidP="006816EC">
      <w:pPr>
        <w:suppressLineNumbers/>
        <w:rPr>
          <w:b/>
          <w:bCs/>
          <w:sz w:val="26"/>
          <w:szCs w:val="26"/>
          <w:rtl/>
        </w:rPr>
      </w:pPr>
    </w:p>
    <w:p w:rsidR="00CA4B14" w:rsidRDefault="00CA4B14" w:rsidP="006816EC">
      <w:pPr>
        <w:suppressLineNumbers/>
        <w:rPr>
          <w:b/>
          <w:bCs/>
          <w:sz w:val="26"/>
          <w:szCs w:val="26"/>
          <w:rtl/>
        </w:rPr>
      </w:pPr>
    </w:p>
    <w:p w:rsidR="00D94016" w:rsidRPr="00CA4B14" w:rsidRDefault="00D94016" w:rsidP="00B64D6A">
      <w:pPr>
        <w:suppressLineNumbers/>
        <w:rPr>
          <w:b/>
          <w:bCs/>
          <w:sz w:val="26"/>
          <w:szCs w:val="26"/>
          <w:rtl/>
        </w:rPr>
      </w:pPr>
      <w:r w:rsidRPr="00CA4B14">
        <w:rPr>
          <w:rFonts w:hint="cs"/>
          <w:b/>
          <w:bCs/>
          <w:sz w:val="26"/>
          <w:szCs w:val="26"/>
          <w:rtl/>
        </w:rPr>
        <w:t xml:space="preserve">בעניין המנוח : </w:t>
      </w:r>
      <w:r w:rsidR="00CA4B14">
        <w:rPr>
          <w:b/>
          <w:bCs/>
          <w:sz w:val="26"/>
          <w:szCs w:val="26"/>
          <w:rtl/>
        </w:rPr>
        <w:tab/>
      </w:r>
      <w:r w:rsidR="00CA4B14">
        <w:rPr>
          <w:b/>
          <w:bCs/>
          <w:sz w:val="26"/>
          <w:szCs w:val="26"/>
          <w:rtl/>
        </w:rPr>
        <w:tab/>
      </w:r>
      <w:r w:rsidR="00B64D6A">
        <w:rPr>
          <w:rFonts w:hint="cs"/>
          <w:b/>
          <w:bCs/>
          <w:sz w:val="26"/>
          <w:szCs w:val="26"/>
          <w:rtl/>
        </w:rPr>
        <w:t>המנוח</w:t>
      </w:r>
    </w:p>
    <w:p w:rsidR="00D94016" w:rsidRPr="00CA4B14" w:rsidRDefault="00D94016" w:rsidP="006816EC">
      <w:pPr>
        <w:suppressLineNumbers/>
        <w:rPr>
          <w:b/>
          <w:bCs/>
          <w:sz w:val="26"/>
          <w:szCs w:val="26"/>
          <w:rtl/>
        </w:rPr>
      </w:pPr>
    </w:p>
    <w:p w:rsidR="00CA4B14" w:rsidRDefault="00CA4B14" w:rsidP="00CA4B14">
      <w:pPr>
        <w:suppressLineNumbers/>
        <w:spacing w:line="360" w:lineRule="auto"/>
        <w:rPr>
          <w:b/>
          <w:bCs/>
          <w:sz w:val="26"/>
          <w:szCs w:val="26"/>
          <w:rtl/>
        </w:rPr>
      </w:pPr>
    </w:p>
    <w:p w:rsidR="00D94016" w:rsidRPr="00CA4B14" w:rsidRDefault="00D94016" w:rsidP="00B64D6A">
      <w:pPr>
        <w:suppressLineNumbers/>
        <w:spacing w:line="360" w:lineRule="auto"/>
        <w:rPr>
          <w:b/>
          <w:bCs/>
          <w:sz w:val="26"/>
          <w:szCs w:val="26"/>
          <w:rtl/>
        </w:rPr>
      </w:pPr>
      <w:r w:rsidRPr="00CA4B14">
        <w:rPr>
          <w:rFonts w:hint="cs"/>
          <w:b/>
          <w:bCs/>
          <w:sz w:val="26"/>
          <w:szCs w:val="26"/>
          <w:rtl/>
        </w:rPr>
        <w:t xml:space="preserve">המבקשת : </w:t>
      </w:r>
      <w:r w:rsidR="00CA4B14">
        <w:rPr>
          <w:b/>
          <w:bCs/>
          <w:sz w:val="26"/>
          <w:szCs w:val="26"/>
          <w:rtl/>
        </w:rPr>
        <w:tab/>
      </w:r>
      <w:r w:rsidR="00CA4B14">
        <w:rPr>
          <w:b/>
          <w:bCs/>
          <w:sz w:val="26"/>
          <w:szCs w:val="26"/>
          <w:rtl/>
        </w:rPr>
        <w:tab/>
      </w:r>
      <w:r w:rsidR="00CA4B14">
        <w:rPr>
          <w:b/>
          <w:bCs/>
          <w:sz w:val="26"/>
          <w:szCs w:val="26"/>
          <w:rtl/>
        </w:rPr>
        <w:tab/>
      </w:r>
      <w:r w:rsidR="00B64D6A">
        <w:rPr>
          <w:rFonts w:hint="cs"/>
          <w:b/>
          <w:bCs/>
          <w:sz w:val="26"/>
          <w:szCs w:val="26"/>
          <w:rtl/>
        </w:rPr>
        <w:t>אלמונית</w:t>
      </w:r>
    </w:p>
    <w:p w:rsidR="00D94016" w:rsidRPr="00CA4B14" w:rsidRDefault="00D94016" w:rsidP="00786C1E">
      <w:pPr>
        <w:suppressLineNumbers/>
        <w:spacing w:line="360" w:lineRule="auto"/>
        <w:ind w:left="2880"/>
        <w:rPr>
          <w:rtl/>
        </w:rPr>
      </w:pPr>
      <w:r w:rsidRPr="00CA4B14">
        <w:rPr>
          <w:rFonts w:hint="cs"/>
          <w:rtl/>
        </w:rPr>
        <w:t xml:space="preserve">ע"י ב"כ עו"ד </w:t>
      </w:r>
      <w:r w:rsidR="00786C1E">
        <w:rPr>
          <w:rFonts w:hint="cs"/>
          <w:rtl/>
        </w:rPr>
        <w:t>יגאל דנינו</w:t>
      </w:r>
    </w:p>
    <w:p w:rsidR="00D94016" w:rsidRDefault="00D94016" w:rsidP="006816EC">
      <w:pPr>
        <w:suppressLineNumbers/>
        <w:rPr>
          <w:sz w:val="26"/>
          <w:szCs w:val="26"/>
          <w:rtl/>
        </w:rPr>
      </w:pPr>
    </w:p>
    <w:p w:rsidR="00CA4B14" w:rsidRDefault="00D94016" w:rsidP="00CA4B14">
      <w:pPr>
        <w:suppressLineNumbers/>
        <w:ind w:left="2880" w:firstLine="720"/>
        <w:rPr>
          <w:sz w:val="26"/>
          <w:szCs w:val="26"/>
          <w:rtl/>
        </w:rPr>
      </w:pPr>
      <w:r>
        <w:rPr>
          <w:rFonts w:hint="cs"/>
          <w:sz w:val="26"/>
          <w:szCs w:val="26"/>
          <w:rtl/>
        </w:rPr>
        <w:t>נ  ג  ד</w:t>
      </w:r>
    </w:p>
    <w:p w:rsidR="00CA4B14" w:rsidRDefault="00CA4B14" w:rsidP="00CA4B14">
      <w:pPr>
        <w:suppressLineNumbers/>
        <w:rPr>
          <w:sz w:val="26"/>
          <w:szCs w:val="26"/>
          <w:rtl/>
        </w:rPr>
      </w:pPr>
      <w:r>
        <w:rPr>
          <w:sz w:val="26"/>
          <w:szCs w:val="26"/>
          <w:rtl/>
        </w:rPr>
        <w:tab/>
      </w:r>
      <w:r>
        <w:rPr>
          <w:sz w:val="26"/>
          <w:szCs w:val="26"/>
          <w:rtl/>
        </w:rPr>
        <w:tab/>
      </w:r>
      <w:r>
        <w:rPr>
          <w:sz w:val="26"/>
          <w:szCs w:val="26"/>
          <w:rtl/>
        </w:rPr>
        <w:tab/>
      </w:r>
      <w:r>
        <w:rPr>
          <w:sz w:val="26"/>
          <w:szCs w:val="26"/>
          <w:rtl/>
        </w:rPr>
        <w:tab/>
      </w:r>
      <w:r>
        <w:rPr>
          <w:sz w:val="26"/>
          <w:szCs w:val="26"/>
          <w:rtl/>
        </w:rPr>
        <w:tab/>
      </w:r>
    </w:p>
    <w:p w:rsidR="00D94016" w:rsidRPr="00CA4B14" w:rsidRDefault="00D94016" w:rsidP="00CA4B14">
      <w:pPr>
        <w:suppressLineNumbers/>
        <w:spacing w:line="360" w:lineRule="auto"/>
        <w:rPr>
          <w:sz w:val="26"/>
          <w:szCs w:val="26"/>
          <w:rtl/>
        </w:rPr>
      </w:pPr>
      <w:r w:rsidRPr="00CA4B14">
        <w:rPr>
          <w:rFonts w:hint="cs"/>
          <w:b/>
          <w:bCs/>
          <w:sz w:val="26"/>
          <w:szCs w:val="26"/>
          <w:rtl/>
        </w:rPr>
        <w:t xml:space="preserve">המשיב : </w:t>
      </w:r>
      <w:r w:rsidR="00CA4B14">
        <w:rPr>
          <w:b/>
          <w:bCs/>
          <w:sz w:val="26"/>
          <w:szCs w:val="26"/>
          <w:rtl/>
        </w:rPr>
        <w:tab/>
      </w:r>
      <w:r w:rsidR="00CA4B14">
        <w:rPr>
          <w:b/>
          <w:bCs/>
          <w:sz w:val="26"/>
          <w:szCs w:val="26"/>
          <w:rtl/>
        </w:rPr>
        <w:tab/>
      </w:r>
      <w:r w:rsidR="00CA4B14">
        <w:rPr>
          <w:b/>
          <w:bCs/>
          <w:sz w:val="26"/>
          <w:szCs w:val="26"/>
          <w:rtl/>
        </w:rPr>
        <w:tab/>
      </w:r>
      <w:r w:rsidRPr="00CA4B14">
        <w:rPr>
          <w:b/>
          <w:bCs/>
          <w:sz w:val="26"/>
          <w:szCs w:val="26"/>
          <w:rtl/>
        </w:rPr>
        <w:t>האפוטרופוס הכללי מחוז חיפה והצפון</w:t>
      </w:r>
    </w:p>
    <w:p w:rsidR="00D94016" w:rsidRPr="00CA4B14" w:rsidRDefault="00D94016" w:rsidP="00CA4B14">
      <w:pPr>
        <w:suppressLineNumbers/>
        <w:spacing w:line="360" w:lineRule="auto"/>
        <w:ind w:left="2160" w:firstLine="720"/>
        <w:rPr>
          <w:rtl/>
        </w:rPr>
      </w:pPr>
      <w:r w:rsidRPr="00CA4B14">
        <w:rPr>
          <w:rFonts w:hint="cs"/>
          <w:rtl/>
        </w:rPr>
        <w:t>ע"י ב"כ היועץ המשפט לממשלה</w:t>
      </w:r>
    </w:p>
    <w:p w:rsidR="00D94016" w:rsidRDefault="00D94016" w:rsidP="006816EC">
      <w:pPr>
        <w:suppressLineNumbers/>
        <w:rPr>
          <w:sz w:val="26"/>
          <w:szCs w:val="26"/>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AA3959" w:rsidRDefault="00005C8B">
            <w:pPr>
              <w:bidi w:val="0"/>
              <w:jc w:val="center"/>
              <w:rPr>
                <w:rFonts w:ascii="Arial" w:hAnsi="Arial"/>
                <w:b/>
                <w:bCs/>
                <w:noProof w:val="0"/>
                <w:sz w:val="36"/>
                <w:szCs w:val="36"/>
                <w:u w:val="single"/>
              </w:rPr>
            </w:pPr>
            <w:r w:rsidRPr="00AA3959">
              <w:rPr>
                <w:rFonts w:ascii="Arial" w:hAnsi="Arial"/>
                <w:b/>
                <w:bCs/>
                <w:noProof w:val="0"/>
                <w:sz w:val="36"/>
                <w:szCs w:val="36"/>
                <w:u w:val="single"/>
                <w:rtl/>
              </w:rPr>
              <w:t>פסק דין</w:t>
            </w:r>
          </w:p>
        </w:tc>
      </w:tr>
    </w:tbl>
    <w:p w:rsidR="00AA3959" w:rsidRDefault="00AA3959">
      <w:pPr>
        <w:spacing w:line="360" w:lineRule="auto"/>
        <w:jc w:val="both"/>
        <w:rPr>
          <w:rFonts w:ascii="Arial" w:hAnsi="Arial"/>
          <w:noProof w:val="0"/>
          <w:rtl/>
        </w:rPr>
      </w:pPr>
    </w:p>
    <w:p w:rsidR="00694556" w:rsidRPr="00052BA9" w:rsidRDefault="00AA3959" w:rsidP="00B503B6">
      <w:pPr>
        <w:pStyle w:val="ad"/>
        <w:spacing w:line="360" w:lineRule="auto"/>
        <w:ind w:left="-284"/>
        <w:jc w:val="both"/>
        <w:rPr>
          <w:rFonts w:ascii="Arial" w:hAnsi="Arial"/>
          <w:b/>
          <w:bCs/>
          <w:noProof w:val="0"/>
          <w:rtl/>
        </w:rPr>
      </w:pPr>
      <w:r w:rsidRPr="00052BA9">
        <w:rPr>
          <w:rFonts w:ascii="Arial" w:hAnsi="Arial" w:hint="cs"/>
          <w:b/>
          <w:bCs/>
          <w:noProof w:val="0"/>
          <w:rtl/>
        </w:rPr>
        <w:t>להכרעתי עומדת בקשת המבקשת לתת צו לקיום צוואת "שכיב מרע" מפי המנוח בהתאם להוראות סעיף 23 לחוק הירושה, תשכ"ה-1965.</w:t>
      </w:r>
    </w:p>
    <w:p w:rsidR="00AA3959" w:rsidRDefault="00AA3959" w:rsidP="00B503B6">
      <w:pPr>
        <w:spacing w:line="360" w:lineRule="auto"/>
        <w:ind w:left="-284"/>
        <w:jc w:val="both"/>
        <w:rPr>
          <w:rFonts w:ascii="Arial" w:hAnsi="Arial"/>
          <w:noProof w:val="0"/>
          <w:rtl/>
        </w:rPr>
      </w:pPr>
    </w:p>
    <w:p w:rsidR="00AA3959" w:rsidRPr="00B503B6" w:rsidRDefault="00AA3959"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לשם ההתמצאות, אביא בתמצית את העובדות עליהן אין מחלוקת תוך ביסוס ציר הזמן הרלוונטי לעשיית הצוואה מושא ענייננו. העובדות הנקובות לעיל עולות מהמסמכים שלפניי ומטענות הצדדים, לרבות התצהירים מטעם המבקשת.</w:t>
      </w:r>
    </w:p>
    <w:p w:rsidR="00AA3959" w:rsidRDefault="00AA3959" w:rsidP="00B503B6">
      <w:pPr>
        <w:spacing w:line="360" w:lineRule="auto"/>
        <w:ind w:left="-284"/>
        <w:jc w:val="both"/>
        <w:rPr>
          <w:rFonts w:ascii="Arial" w:hAnsi="Arial"/>
          <w:noProof w:val="0"/>
          <w:rtl/>
        </w:rPr>
      </w:pPr>
    </w:p>
    <w:p w:rsidR="00AA3959" w:rsidRPr="00B503B6" w:rsidRDefault="00AA3959" w:rsidP="00B64D6A">
      <w:pPr>
        <w:pStyle w:val="ad"/>
        <w:numPr>
          <w:ilvl w:val="0"/>
          <w:numId w:val="2"/>
        </w:numPr>
        <w:spacing w:line="360" w:lineRule="auto"/>
        <w:ind w:left="141"/>
        <w:jc w:val="both"/>
        <w:rPr>
          <w:rFonts w:ascii="Arial" w:hAnsi="Arial"/>
          <w:noProof w:val="0"/>
          <w:rtl/>
        </w:rPr>
      </w:pPr>
      <w:r w:rsidRPr="00B503B6">
        <w:rPr>
          <w:rFonts w:ascii="Arial" w:hAnsi="Arial" w:hint="cs"/>
          <w:noProof w:val="0"/>
          <w:rtl/>
        </w:rPr>
        <w:t xml:space="preserve">המבקשת היא רעייתו לשעבר של המנוח, ולה ולמנוח בן משותף, מר </w:t>
      </w:r>
      <w:r w:rsidR="00B64D6A">
        <w:rPr>
          <w:rFonts w:ascii="Arial" w:hAnsi="Arial" w:hint="cs"/>
          <w:noProof w:val="0"/>
          <w:rtl/>
        </w:rPr>
        <w:t>פלוני</w:t>
      </w:r>
      <w:r w:rsidRPr="00B503B6">
        <w:rPr>
          <w:rFonts w:ascii="Arial" w:hAnsi="Arial" w:hint="cs"/>
          <w:noProof w:val="0"/>
          <w:rtl/>
        </w:rPr>
        <w:t xml:space="preserve"> (להלן </w:t>
      </w:r>
      <w:r w:rsidRPr="00B503B6">
        <w:rPr>
          <w:rFonts w:ascii="Arial" w:hAnsi="Arial"/>
          <w:noProof w:val="0"/>
          <w:rtl/>
        </w:rPr>
        <w:t>–</w:t>
      </w:r>
      <w:r w:rsidRPr="00B503B6">
        <w:rPr>
          <w:rFonts w:ascii="Arial" w:hAnsi="Arial" w:hint="cs"/>
          <w:noProof w:val="0"/>
          <w:rtl/>
        </w:rPr>
        <w:t xml:space="preserve"> "</w:t>
      </w:r>
      <w:r w:rsidRPr="00B503B6">
        <w:rPr>
          <w:rFonts w:ascii="Arial" w:hAnsi="Arial" w:hint="cs"/>
          <w:b/>
          <w:bCs/>
          <w:noProof w:val="0"/>
          <w:rtl/>
        </w:rPr>
        <w:t>הבן</w:t>
      </w:r>
      <w:r w:rsidRPr="00B503B6">
        <w:rPr>
          <w:rFonts w:ascii="Arial" w:hAnsi="Arial" w:hint="cs"/>
          <w:noProof w:val="0"/>
          <w:rtl/>
        </w:rPr>
        <w:t>").</w:t>
      </w:r>
    </w:p>
    <w:p w:rsidR="00AA3959" w:rsidRPr="00B503B6" w:rsidRDefault="00AA3959" w:rsidP="00B64D6A">
      <w:pPr>
        <w:pStyle w:val="ad"/>
        <w:numPr>
          <w:ilvl w:val="0"/>
          <w:numId w:val="2"/>
        </w:numPr>
        <w:spacing w:line="360" w:lineRule="auto"/>
        <w:ind w:left="141"/>
        <w:jc w:val="both"/>
        <w:rPr>
          <w:rFonts w:ascii="Arial" w:hAnsi="Arial"/>
          <w:noProof w:val="0"/>
          <w:rtl/>
        </w:rPr>
      </w:pPr>
      <w:r w:rsidRPr="00B503B6">
        <w:rPr>
          <w:rFonts w:ascii="Arial" w:hAnsi="Arial" w:hint="cs"/>
          <w:noProof w:val="0"/>
          <w:rtl/>
        </w:rPr>
        <w:t xml:space="preserve">למנוח שני ילדים נוספים מאשתו הראשונה, גב' </w:t>
      </w:r>
      <w:r w:rsidR="00B64D6A">
        <w:rPr>
          <w:rFonts w:ascii="Arial" w:hAnsi="Arial" w:hint="cs"/>
          <w:noProof w:val="0"/>
          <w:rtl/>
        </w:rPr>
        <w:t>פלונית</w:t>
      </w:r>
      <w:r w:rsidRPr="00B503B6">
        <w:rPr>
          <w:rFonts w:ascii="Arial" w:hAnsi="Arial" w:hint="cs"/>
          <w:noProof w:val="0"/>
          <w:rtl/>
        </w:rPr>
        <w:t>: מר ר</w:t>
      </w:r>
      <w:r w:rsidR="00B64D6A">
        <w:rPr>
          <w:rFonts w:ascii="Arial" w:hAnsi="Arial" w:hint="cs"/>
          <w:noProof w:val="0"/>
          <w:rtl/>
        </w:rPr>
        <w:t>'</w:t>
      </w:r>
      <w:r w:rsidRPr="00B503B6">
        <w:rPr>
          <w:rFonts w:ascii="Arial" w:hAnsi="Arial" w:hint="cs"/>
          <w:noProof w:val="0"/>
          <w:rtl/>
        </w:rPr>
        <w:t xml:space="preserve"> ומר ל</w:t>
      </w:r>
      <w:r w:rsidR="00B64D6A">
        <w:rPr>
          <w:rFonts w:ascii="Arial" w:hAnsi="Arial" w:hint="cs"/>
          <w:noProof w:val="0"/>
          <w:rtl/>
        </w:rPr>
        <w:t>'</w:t>
      </w:r>
      <w:r w:rsidRPr="00B503B6">
        <w:rPr>
          <w:rFonts w:ascii="Arial" w:hAnsi="Arial" w:hint="cs"/>
          <w:noProof w:val="0"/>
          <w:rtl/>
        </w:rPr>
        <w:t xml:space="preserve"> (להלן </w:t>
      </w:r>
      <w:r w:rsidRPr="00B503B6">
        <w:rPr>
          <w:rFonts w:ascii="Arial" w:hAnsi="Arial"/>
          <w:noProof w:val="0"/>
          <w:rtl/>
        </w:rPr>
        <w:t>–</w:t>
      </w:r>
      <w:r w:rsidRPr="00B503B6">
        <w:rPr>
          <w:rFonts w:ascii="Arial" w:hAnsi="Arial" w:hint="cs"/>
          <w:noProof w:val="0"/>
          <w:rtl/>
        </w:rPr>
        <w:t xml:space="preserve"> "</w:t>
      </w:r>
      <w:r w:rsidR="00B64D6A">
        <w:rPr>
          <w:rFonts w:ascii="Arial" w:hAnsi="Arial" w:hint="cs"/>
          <w:b/>
          <w:bCs/>
          <w:noProof w:val="0"/>
          <w:rtl/>
        </w:rPr>
        <w:t>ר'</w:t>
      </w:r>
      <w:r w:rsidRPr="00B503B6">
        <w:rPr>
          <w:rFonts w:ascii="Arial" w:hAnsi="Arial" w:hint="cs"/>
          <w:noProof w:val="0"/>
          <w:rtl/>
        </w:rPr>
        <w:t>" ו</w:t>
      </w:r>
      <w:r w:rsidR="00B64D6A">
        <w:rPr>
          <w:rFonts w:ascii="Arial" w:hAnsi="Arial" w:hint="cs"/>
          <w:noProof w:val="0"/>
          <w:rtl/>
        </w:rPr>
        <w:t xml:space="preserve"> - </w:t>
      </w:r>
      <w:r w:rsidRPr="00B503B6">
        <w:rPr>
          <w:rFonts w:ascii="Arial" w:hAnsi="Arial" w:hint="cs"/>
          <w:noProof w:val="0"/>
          <w:rtl/>
        </w:rPr>
        <w:t>"</w:t>
      </w:r>
      <w:r w:rsidR="00B64D6A">
        <w:rPr>
          <w:rFonts w:ascii="Arial" w:hAnsi="Arial" w:hint="cs"/>
          <w:b/>
          <w:bCs/>
          <w:noProof w:val="0"/>
          <w:rtl/>
        </w:rPr>
        <w:t>ל'</w:t>
      </w:r>
      <w:r w:rsidR="00CA4B14" w:rsidRPr="00B503B6">
        <w:rPr>
          <w:rFonts w:ascii="Arial" w:hAnsi="Arial" w:hint="cs"/>
          <w:noProof w:val="0"/>
          <w:rtl/>
        </w:rPr>
        <w:t>" בהתאמה</w:t>
      </w:r>
      <w:r w:rsidRPr="00B503B6">
        <w:rPr>
          <w:rFonts w:ascii="Arial" w:hAnsi="Arial" w:hint="cs"/>
          <w:noProof w:val="0"/>
          <w:rtl/>
        </w:rPr>
        <w:t>).</w:t>
      </w:r>
    </w:p>
    <w:p w:rsidR="00AA3959" w:rsidRPr="00B503B6" w:rsidRDefault="00AA3959" w:rsidP="00B503B6">
      <w:pPr>
        <w:pStyle w:val="ad"/>
        <w:numPr>
          <w:ilvl w:val="0"/>
          <w:numId w:val="2"/>
        </w:numPr>
        <w:spacing w:line="360" w:lineRule="auto"/>
        <w:ind w:left="141"/>
        <w:jc w:val="both"/>
        <w:rPr>
          <w:rFonts w:ascii="Arial" w:hAnsi="Arial"/>
          <w:noProof w:val="0"/>
          <w:rtl/>
        </w:rPr>
      </w:pPr>
      <w:r w:rsidRPr="00B503B6">
        <w:rPr>
          <w:rFonts w:ascii="Arial" w:hAnsi="Arial" w:hint="cs"/>
          <w:noProof w:val="0"/>
          <w:rtl/>
        </w:rPr>
        <w:t xml:space="preserve">ביום 22.8.23 </w:t>
      </w:r>
      <w:r w:rsidR="00CA4B14" w:rsidRPr="00B503B6">
        <w:rPr>
          <w:rFonts w:ascii="Arial" w:hAnsi="Arial" w:hint="cs"/>
          <w:noProof w:val="0"/>
          <w:rtl/>
        </w:rPr>
        <w:t>הצהיר</w:t>
      </w:r>
      <w:r w:rsidRPr="00B503B6">
        <w:rPr>
          <w:rFonts w:ascii="Arial" w:hAnsi="Arial" w:hint="cs"/>
          <w:noProof w:val="0"/>
          <w:rtl/>
        </w:rPr>
        <w:t xml:space="preserve"> המנוח בפניי המבקשת והבן על רצונו לצוות את כל עזבונו למבקשת (להלן </w:t>
      </w:r>
      <w:r w:rsidRPr="00B503B6">
        <w:rPr>
          <w:rFonts w:ascii="Arial" w:hAnsi="Arial"/>
          <w:noProof w:val="0"/>
          <w:rtl/>
        </w:rPr>
        <w:t>–</w:t>
      </w:r>
      <w:r w:rsidRPr="00B503B6">
        <w:rPr>
          <w:rFonts w:ascii="Arial" w:hAnsi="Arial" w:hint="cs"/>
          <w:noProof w:val="0"/>
          <w:rtl/>
        </w:rPr>
        <w:t xml:space="preserve"> "</w:t>
      </w:r>
      <w:r w:rsidRPr="00B503B6">
        <w:rPr>
          <w:rFonts w:ascii="Arial" w:hAnsi="Arial" w:hint="cs"/>
          <w:b/>
          <w:bCs/>
          <w:noProof w:val="0"/>
          <w:rtl/>
        </w:rPr>
        <w:t>מעמד הצוואה</w:t>
      </w:r>
      <w:r w:rsidRPr="00B503B6">
        <w:rPr>
          <w:rFonts w:ascii="Arial" w:hAnsi="Arial" w:hint="cs"/>
          <w:noProof w:val="0"/>
          <w:rtl/>
        </w:rPr>
        <w:t xml:space="preserve">"). </w:t>
      </w:r>
    </w:p>
    <w:p w:rsidR="00AA3959" w:rsidRPr="00B503B6" w:rsidRDefault="00AA3959" w:rsidP="00B503B6">
      <w:pPr>
        <w:pStyle w:val="ad"/>
        <w:numPr>
          <w:ilvl w:val="0"/>
          <w:numId w:val="2"/>
        </w:numPr>
        <w:spacing w:line="360" w:lineRule="auto"/>
        <w:ind w:left="141"/>
        <w:jc w:val="both"/>
        <w:rPr>
          <w:rFonts w:ascii="Arial" w:hAnsi="Arial"/>
          <w:noProof w:val="0"/>
          <w:rtl/>
        </w:rPr>
      </w:pPr>
      <w:r w:rsidRPr="00B503B6">
        <w:rPr>
          <w:rFonts w:ascii="Arial" w:hAnsi="Arial" w:hint="cs"/>
          <w:noProof w:val="0"/>
          <w:rtl/>
        </w:rPr>
        <w:t>ביום 27.8.23 הלך המנוח לעולמו.</w:t>
      </w:r>
    </w:p>
    <w:p w:rsidR="00AA3959" w:rsidRPr="00B503B6" w:rsidRDefault="00AA3959" w:rsidP="00B503B6">
      <w:pPr>
        <w:pStyle w:val="ad"/>
        <w:numPr>
          <w:ilvl w:val="0"/>
          <w:numId w:val="2"/>
        </w:numPr>
        <w:spacing w:line="360" w:lineRule="auto"/>
        <w:ind w:left="141"/>
        <w:jc w:val="both"/>
        <w:rPr>
          <w:rFonts w:ascii="Arial" w:hAnsi="Arial"/>
          <w:noProof w:val="0"/>
          <w:rtl/>
        </w:rPr>
      </w:pPr>
      <w:r w:rsidRPr="00B503B6">
        <w:rPr>
          <w:rFonts w:ascii="Arial" w:hAnsi="Arial" w:hint="cs"/>
          <w:noProof w:val="0"/>
          <w:rtl/>
        </w:rPr>
        <w:t>ביום 3.9.23 ערכו המבקשת והבן "</w:t>
      </w:r>
      <w:r w:rsidRPr="00B503B6">
        <w:rPr>
          <w:rFonts w:ascii="Arial" w:hAnsi="Arial" w:hint="cs"/>
          <w:b/>
          <w:bCs/>
          <w:noProof w:val="0"/>
          <w:rtl/>
        </w:rPr>
        <w:t>זיכרון דברים על צוואת שכיב מרע</w:t>
      </w:r>
      <w:r w:rsidRPr="00B503B6">
        <w:rPr>
          <w:rFonts w:ascii="Arial" w:hAnsi="Arial" w:hint="cs"/>
          <w:noProof w:val="0"/>
          <w:rtl/>
        </w:rPr>
        <w:t xml:space="preserve">" והעלו על הכתב את דברי המנוח במעמד הצוואה (להלן </w:t>
      </w:r>
      <w:r w:rsidRPr="00B503B6">
        <w:rPr>
          <w:rFonts w:ascii="Arial" w:hAnsi="Arial"/>
          <w:noProof w:val="0"/>
          <w:rtl/>
        </w:rPr>
        <w:t>–</w:t>
      </w:r>
      <w:r w:rsidRPr="00B503B6">
        <w:rPr>
          <w:rFonts w:ascii="Arial" w:hAnsi="Arial" w:hint="cs"/>
          <w:noProof w:val="0"/>
          <w:rtl/>
        </w:rPr>
        <w:t xml:space="preserve"> "</w:t>
      </w:r>
      <w:r w:rsidRPr="00B503B6">
        <w:rPr>
          <w:rFonts w:ascii="Arial" w:hAnsi="Arial" w:hint="cs"/>
          <w:b/>
          <w:bCs/>
          <w:noProof w:val="0"/>
          <w:rtl/>
        </w:rPr>
        <w:t>זיכרון הדברים</w:t>
      </w:r>
      <w:r w:rsidRPr="00B503B6">
        <w:rPr>
          <w:rFonts w:ascii="Arial" w:hAnsi="Arial" w:hint="cs"/>
          <w:noProof w:val="0"/>
          <w:rtl/>
        </w:rPr>
        <w:t>").</w:t>
      </w:r>
    </w:p>
    <w:p w:rsidR="00AA3959" w:rsidRPr="00B503B6" w:rsidRDefault="00AA3959" w:rsidP="00B503B6">
      <w:pPr>
        <w:pStyle w:val="ad"/>
        <w:numPr>
          <w:ilvl w:val="0"/>
          <w:numId w:val="2"/>
        </w:numPr>
        <w:spacing w:line="360" w:lineRule="auto"/>
        <w:ind w:left="141"/>
        <w:jc w:val="both"/>
        <w:rPr>
          <w:rFonts w:ascii="Arial" w:hAnsi="Arial"/>
          <w:noProof w:val="0"/>
          <w:rtl/>
        </w:rPr>
      </w:pPr>
      <w:r w:rsidRPr="00B503B6">
        <w:rPr>
          <w:rFonts w:ascii="Arial" w:hAnsi="Arial" w:hint="cs"/>
          <w:noProof w:val="0"/>
          <w:rtl/>
        </w:rPr>
        <w:t xml:space="preserve">ביום 6.9.23 התייצבו המבקשת והבן במשרדי הרשם לענייני ירושה </w:t>
      </w:r>
      <w:r w:rsidR="00CA4B14" w:rsidRPr="00B503B6">
        <w:rPr>
          <w:rFonts w:ascii="Arial" w:hAnsi="Arial" w:hint="cs"/>
          <w:noProof w:val="0"/>
          <w:rtl/>
        </w:rPr>
        <w:t xml:space="preserve">בחיפה </w:t>
      </w:r>
      <w:r w:rsidRPr="00B503B6">
        <w:rPr>
          <w:rFonts w:ascii="Arial" w:hAnsi="Arial" w:hint="cs"/>
          <w:noProof w:val="0"/>
          <w:rtl/>
        </w:rPr>
        <w:t>והפקידו את זיכרון הדברים, שהו</w:t>
      </w:r>
      <w:r w:rsidR="00CA4B14" w:rsidRPr="00B503B6">
        <w:rPr>
          <w:rFonts w:ascii="Arial" w:hAnsi="Arial" w:hint="cs"/>
          <w:noProof w:val="0"/>
          <w:rtl/>
        </w:rPr>
        <w:t>נח</w:t>
      </w:r>
      <w:r w:rsidRPr="00B503B6">
        <w:rPr>
          <w:rFonts w:ascii="Arial" w:hAnsi="Arial" w:hint="cs"/>
          <w:noProof w:val="0"/>
          <w:rtl/>
        </w:rPr>
        <w:t xml:space="preserve"> במעטפה על פי דין.</w:t>
      </w:r>
    </w:p>
    <w:p w:rsidR="00AA3959" w:rsidRPr="00B503B6" w:rsidRDefault="00AA3959" w:rsidP="00B503B6">
      <w:pPr>
        <w:pStyle w:val="ad"/>
        <w:numPr>
          <w:ilvl w:val="0"/>
          <w:numId w:val="2"/>
        </w:numPr>
        <w:spacing w:line="360" w:lineRule="auto"/>
        <w:ind w:left="141"/>
        <w:jc w:val="both"/>
        <w:rPr>
          <w:rFonts w:ascii="Arial" w:hAnsi="Arial"/>
          <w:noProof w:val="0"/>
          <w:rtl/>
        </w:rPr>
      </w:pPr>
      <w:r w:rsidRPr="00B503B6">
        <w:rPr>
          <w:rFonts w:ascii="Arial" w:hAnsi="Arial" w:hint="cs"/>
          <w:noProof w:val="0"/>
          <w:rtl/>
        </w:rPr>
        <w:lastRenderedPageBreak/>
        <w:t xml:space="preserve">ביום 18.9.23, לאחר הגשת בקשת המבקשת למתן צו </w:t>
      </w:r>
      <w:r w:rsidR="00CA4B14" w:rsidRPr="00B503B6">
        <w:rPr>
          <w:rFonts w:ascii="Arial" w:hAnsi="Arial" w:hint="cs"/>
          <w:noProof w:val="0"/>
          <w:rtl/>
        </w:rPr>
        <w:t>קיום צוואה</w:t>
      </w:r>
      <w:r w:rsidRPr="00B503B6">
        <w:rPr>
          <w:rFonts w:ascii="Arial" w:hAnsi="Arial" w:hint="cs"/>
          <w:noProof w:val="0"/>
          <w:rtl/>
        </w:rPr>
        <w:t>, נפתחה המעטפה על פי דין ובה זיכרון הדברים.</w:t>
      </w:r>
    </w:p>
    <w:p w:rsidR="00AA3959" w:rsidRDefault="00AA3959" w:rsidP="00B503B6">
      <w:pPr>
        <w:spacing w:line="360" w:lineRule="auto"/>
        <w:ind w:left="-284"/>
        <w:jc w:val="both"/>
        <w:rPr>
          <w:rFonts w:ascii="Arial" w:hAnsi="Arial"/>
          <w:noProof w:val="0"/>
          <w:rtl/>
        </w:rPr>
      </w:pPr>
    </w:p>
    <w:p w:rsidR="00AA3959" w:rsidRPr="00B503B6" w:rsidRDefault="00AA3959" w:rsidP="00B503B6">
      <w:pPr>
        <w:pStyle w:val="ad"/>
        <w:spacing w:line="360" w:lineRule="auto"/>
        <w:ind w:left="-284"/>
        <w:jc w:val="both"/>
        <w:rPr>
          <w:rFonts w:ascii="Arial" w:hAnsi="Arial"/>
          <w:b/>
          <w:bCs/>
          <w:noProof w:val="0"/>
          <w:u w:val="single"/>
          <w:rtl/>
        </w:rPr>
      </w:pPr>
      <w:r w:rsidRPr="00B503B6">
        <w:rPr>
          <w:rFonts w:ascii="Arial" w:hAnsi="Arial" w:hint="cs"/>
          <w:b/>
          <w:bCs/>
          <w:noProof w:val="0"/>
          <w:u w:val="single"/>
          <w:rtl/>
        </w:rPr>
        <w:t>זיכרון הדברים</w:t>
      </w:r>
    </w:p>
    <w:p w:rsidR="00AA3959" w:rsidRDefault="00AA3959" w:rsidP="00B503B6">
      <w:pPr>
        <w:spacing w:line="360" w:lineRule="auto"/>
        <w:ind w:left="-284"/>
        <w:jc w:val="both"/>
        <w:rPr>
          <w:rFonts w:ascii="Arial" w:hAnsi="Arial"/>
          <w:noProof w:val="0"/>
          <w:rtl/>
        </w:rPr>
      </w:pPr>
    </w:p>
    <w:p w:rsidR="00B503B6" w:rsidRDefault="00AA3959" w:rsidP="00B503B6">
      <w:pPr>
        <w:pStyle w:val="ad"/>
        <w:numPr>
          <w:ilvl w:val="0"/>
          <w:numId w:val="1"/>
        </w:numPr>
        <w:spacing w:line="360" w:lineRule="auto"/>
        <w:ind w:left="-284"/>
        <w:jc w:val="both"/>
        <w:rPr>
          <w:rFonts w:ascii="Arial" w:hAnsi="Arial"/>
          <w:noProof w:val="0"/>
        </w:rPr>
      </w:pPr>
      <w:r w:rsidRPr="00B503B6">
        <w:rPr>
          <w:rFonts w:ascii="Arial" w:hAnsi="Arial" w:hint="cs"/>
          <w:noProof w:val="0"/>
          <w:rtl/>
        </w:rPr>
        <w:t>זיכרון הדברים נערך בדפוס ונחתם ביום 3.9.23. מועד זה ניצב 7 ימים לאחר פטירת המנוח, וכמצוין על-גבי זיכרון הדברים לצד התאריך "</w:t>
      </w:r>
      <w:r w:rsidRPr="00B503B6">
        <w:rPr>
          <w:rFonts w:ascii="Arial" w:hAnsi="Arial" w:hint="cs"/>
          <w:b/>
          <w:bCs/>
          <w:noProof w:val="0"/>
          <w:rtl/>
        </w:rPr>
        <w:t>(היום קמנו מהשבעה)</w:t>
      </w:r>
      <w:r w:rsidRPr="00B503B6">
        <w:rPr>
          <w:rFonts w:ascii="Arial" w:hAnsi="Arial" w:hint="cs"/>
          <w:noProof w:val="0"/>
          <w:rtl/>
        </w:rPr>
        <w:t>". העדים מציינים כי זיכרון הדברים משקף את דברי המנוח אליהם ב</w:t>
      </w:r>
      <w:r w:rsidR="00CA4B14" w:rsidRPr="00B503B6">
        <w:rPr>
          <w:rFonts w:ascii="Arial" w:hAnsi="Arial" w:hint="cs"/>
          <w:noProof w:val="0"/>
          <w:rtl/>
        </w:rPr>
        <w:t>מעמד הצוואה ב</w:t>
      </w:r>
      <w:r w:rsidRPr="00B503B6">
        <w:rPr>
          <w:rFonts w:ascii="Arial" w:hAnsi="Arial" w:hint="cs"/>
          <w:noProof w:val="0"/>
          <w:rtl/>
        </w:rPr>
        <w:t xml:space="preserve">יום 22.8.23, חמישה ימים לפני שהלך לעולמו ביום 27.8.23. המנוח ציין בפניי העדים כי הוא מעוניין להסדיר את צוואתו בטרם ילך לעולמו, וכי בכוונתו לצוות את כל עזבונו למבקשת </w:t>
      </w:r>
      <w:r w:rsidRPr="00B503B6">
        <w:rPr>
          <w:rFonts w:ascii="Arial" w:hAnsi="Arial"/>
          <w:noProof w:val="0"/>
          <w:rtl/>
        </w:rPr>
        <w:t>–</w:t>
      </w:r>
      <w:r w:rsidRPr="00B503B6">
        <w:rPr>
          <w:rFonts w:ascii="Arial" w:hAnsi="Arial" w:hint="cs"/>
          <w:noProof w:val="0"/>
          <w:rtl/>
        </w:rPr>
        <w:t xml:space="preserve"> אשתו לשעבר. </w:t>
      </w:r>
      <w:r w:rsidR="00CA4B14" w:rsidRPr="00B503B6">
        <w:rPr>
          <w:rFonts w:ascii="Arial" w:hAnsi="Arial" w:hint="cs"/>
          <w:noProof w:val="0"/>
          <w:rtl/>
        </w:rPr>
        <w:t xml:space="preserve">לדברי המנוח, </w:t>
      </w:r>
      <w:r w:rsidRPr="00B503B6">
        <w:rPr>
          <w:rFonts w:ascii="Arial" w:hAnsi="Arial" w:hint="cs"/>
          <w:noProof w:val="0"/>
          <w:rtl/>
        </w:rPr>
        <w:t>בכך ביקש להוקיר לה תודה על עברם המשותף, על טיפולה המסור בו ועל חלקה</w:t>
      </w:r>
      <w:r w:rsidRPr="00B503B6">
        <w:rPr>
          <w:rFonts w:ascii="David" w:hAnsi="David"/>
          <w:noProof w:val="0"/>
          <w:rtl/>
        </w:rPr>
        <w:t>ּ</w:t>
      </w:r>
      <w:r w:rsidRPr="00B503B6">
        <w:rPr>
          <w:rFonts w:ascii="Arial" w:hAnsi="Arial" w:hint="cs"/>
          <w:noProof w:val="0"/>
          <w:rtl/>
        </w:rPr>
        <w:t xml:space="preserve"> בכלכלת הבית שנים ארוכות טרם פרידתם. </w:t>
      </w:r>
    </w:p>
    <w:p w:rsidR="00B503B6" w:rsidRDefault="00B503B6" w:rsidP="00B503B6">
      <w:pPr>
        <w:pStyle w:val="ad"/>
        <w:spacing w:line="360" w:lineRule="auto"/>
        <w:ind w:left="-284"/>
        <w:jc w:val="both"/>
        <w:rPr>
          <w:rFonts w:ascii="Arial" w:hAnsi="Arial"/>
          <w:noProof w:val="0"/>
        </w:rPr>
      </w:pPr>
    </w:p>
    <w:p w:rsidR="00AA3959" w:rsidRPr="00B503B6" w:rsidRDefault="00AA3959" w:rsidP="00B64D6A">
      <w:pPr>
        <w:pStyle w:val="ad"/>
        <w:numPr>
          <w:ilvl w:val="0"/>
          <w:numId w:val="1"/>
        </w:numPr>
        <w:spacing w:line="360" w:lineRule="auto"/>
        <w:ind w:left="-284"/>
        <w:jc w:val="both"/>
        <w:rPr>
          <w:rFonts w:ascii="Arial" w:hAnsi="Arial"/>
          <w:noProof w:val="0"/>
          <w:rtl/>
        </w:rPr>
      </w:pPr>
      <w:r w:rsidRPr="00B503B6">
        <w:rPr>
          <w:rFonts w:ascii="Arial" w:hAnsi="Arial" w:hint="cs"/>
          <w:noProof w:val="0"/>
          <w:rtl/>
        </w:rPr>
        <w:t xml:space="preserve">המנוח הוסיף כי טיפולה המסור של המבקשת נמשך גם לאחר פרידתם. בשבועות שקדמו למעמד הצוואה ועל רקע ההחמרה במצבו, סעדה אותו המבקשת באופן מלא. צוין עוד שהמנוח הביע רצונו כי המבקשת תירש באופן בלעדי את מלוא עזבונו, בעוד הבן רק ישיא לה עצה ביחס לנכסים המורכבים יותר, מבלי שיקנה זכויות בנכסים, ובהתאם לרצונה. העדים מוסיפים בזיכרון הדברים כי ידוע להם שקודם לשיחתם, שיתף המנוח בכוונתו זו גם חבר משפחה נוסף, ששמו </w:t>
      </w:r>
      <w:r w:rsidR="00B64D6A">
        <w:rPr>
          <w:rFonts w:ascii="Arial" w:hAnsi="Arial" w:hint="cs"/>
          <w:noProof w:val="0"/>
          <w:rtl/>
        </w:rPr>
        <w:t>פ'</w:t>
      </w:r>
      <w:r w:rsidRPr="00B503B6">
        <w:rPr>
          <w:rFonts w:ascii="Arial" w:hAnsi="Arial" w:hint="cs"/>
          <w:noProof w:val="0"/>
          <w:rtl/>
        </w:rPr>
        <w:t>.</w:t>
      </w:r>
    </w:p>
    <w:p w:rsidR="00AA3959" w:rsidRDefault="00AA3959" w:rsidP="00B503B6">
      <w:pPr>
        <w:spacing w:line="360" w:lineRule="auto"/>
        <w:ind w:left="-284"/>
        <w:jc w:val="both"/>
        <w:rPr>
          <w:rFonts w:ascii="Arial" w:hAnsi="Arial"/>
          <w:noProof w:val="0"/>
          <w:rtl/>
        </w:rPr>
      </w:pPr>
    </w:p>
    <w:p w:rsidR="00AA3959" w:rsidRPr="00B503B6" w:rsidRDefault="00AA3959" w:rsidP="00B503B6">
      <w:pPr>
        <w:pStyle w:val="ad"/>
        <w:spacing w:line="360" w:lineRule="auto"/>
        <w:ind w:left="-284"/>
        <w:jc w:val="both"/>
        <w:rPr>
          <w:rFonts w:ascii="Arial" w:hAnsi="Arial"/>
          <w:b/>
          <w:bCs/>
          <w:noProof w:val="0"/>
          <w:u w:val="single"/>
          <w:rtl/>
        </w:rPr>
      </w:pPr>
      <w:r w:rsidRPr="00B503B6">
        <w:rPr>
          <w:rFonts w:ascii="Arial" w:hAnsi="Arial" w:hint="cs"/>
          <w:b/>
          <w:bCs/>
          <w:noProof w:val="0"/>
          <w:u w:val="single"/>
          <w:rtl/>
        </w:rPr>
        <w:t>טענות המשיב</w:t>
      </w:r>
    </w:p>
    <w:p w:rsidR="00AA3959" w:rsidRDefault="00AA3959" w:rsidP="00B503B6">
      <w:pPr>
        <w:spacing w:line="360" w:lineRule="auto"/>
        <w:ind w:left="-284"/>
        <w:jc w:val="both"/>
        <w:rPr>
          <w:rFonts w:ascii="Arial" w:hAnsi="Arial"/>
          <w:noProof w:val="0"/>
          <w:rtl/>
        </w:rPr>
      </w:pPr>
    </w:p>
    <w:p w:rsidR="00AA3959" w:rsidRPr="00B503B6" w:rsidRDefault="00AA3959"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 xml:space="preserve">אפתח ואומר כי המשיב דחה את בקשת המבקשת </w:t>
      </w:r>
      <w:r w:rsidR="00EE3211" w:rsidRPr="00B503B6">
        <w:rPr>
          <w:rFonts w:ascii="Arial" w:hAnsi="Arial" w:hint="cs"/>
          <w:noProof w:val="0"/>
          <w:rtl/>
        </w:rPr>
        <w:t xml:space="preserve">למתן צו לקיום צוואה </w:t>
      </w:r>
      <w:r w:rsidRPr="00B503B6">
        <w:rPr>
          <w:rFonts w:ascii="Arial" w:hAnsi="Arial" w:hint="cs"/>
          <w:noProof w:val="0"/>
          <w:rtl/>
        </w:rPr>
        <w:t>והעביר את המחלוקת להתברר בבית משפט זה</w:t>
      </w:r>
      <w:r w:rsidR="00EE3211" w:rsidRPr="00B503B6">
        <w:rPr>
          <w:rFonts w:ascii="Arial" w:hAnsi="Arial" w:hint="cs"/>
          <w:noProof w:val="0"/>
          <w:rtl/>
        </w:rPr>
        <w:t xml:space="preserve"> בהתאם לסעיף 67א(א)(3) לחוק הירושה</w:t>
      </w:r>
      <w:r w:rsidR="00B503B6">
        <w:rPr>
          <w:rFonts w:ascii="Arial" w:hAnsi="Arial" w:hint="cs"/>
          <w:noProof w:val="0"/>
          <w:rtl/>
        </w:rPr>
        <w:t>, תשכ"ה-1965</w:t>
      </w:r>
      <w:r w:rsidR="00EE3211" w:rsidRPr="00B503B6">
        <w:rPr>
          <w:rFonts w:ascii="Arial" w:hAnsi="Arial" w:hint="cs"/>
          <w:noProof w:val="0"/>
          <w:rtl/>
        </w:rPr>
        <w:t xml:space="preserve"> (להלן </w:t>
      </w:r>
      <w:r w:rsidR="00EE3211" w:rsidRPr="00B503B6">
        <w:rPr>
          <w:rFonts w:ascii="Arial" w:hAnsi="Arial"/>
          <w:noProof w:val="0"/>
          <w:rtl/>
        </w:rPr>
        <w:t>–</w:t>
      </w:r>
      <w:r w:rsidR="00EE3211" w:rsidRPr="00B503B6">
        <w:rPr>
          <w:rFonts w:ascii="Arial" w:hAnsi="Arial" w:hint="cs"/>
          <w:noProof w:val="0"/>
          <w:rtl/>
        </w:rPr>
        <w:t xml:space="preserve"> "</w:t>
      </w:r>
      <w:r w:rsidR="00EE3211" w:rsidRPr="00B503B6">
        <w:rPr>
          <w:rFonts w:ascii="Arial" w:hAnsi="Arial" w:hint="cs"/>
          <w:b/>
          <w:bCs/>
          <w:noProof w:val="0"/>
          <w:rtl/>
        </w:rPr>
        <w:t>חוק הירושה</w:t>
      </w:r>
      <w:r w:rsidR="00EE3211" w:rsidRPr="00B503B6">
        <w:rPr>
          <w:rFonts w:ascii="Arial" w:hAnsi="Arial" w:hint="cs"/>
          <w:noProof w:val="0"/>
          <w:rtl/>
        </w:rPr>
        <w:t>")</w:t>
      </w:r>
      <w:r w:rsidRPr="00B503B6">
        <w:rPr>
          <w:rFonts w:ascii="Arial" w:hAnsi="Arial" w:hint="cs"/>
          <w:noProof w:val="0"/>
          <w:rtl/>
        </w:rPr>
        <w:t>. במסגרת ההליך דנן המשיב לא חזר על טענותיו ודרישותיו מהמבקשת כפי שעלו</w:t>
      </w:r>
      <w:r w:rsidR="00EE3211" w:rsidRPr="00B503B6">
        <w:rPr>
          <w:rFonts w:ascii="Arial" w:hAnsi="Arial" w:hint="cs"/>
          <w:noProof w:val="0"/>
          <w:rtl/>
        </w:rPr>
        <w:t xml:space="preserve"> מפניותיו בכתב לבא-כוחה. בתגובתה הלאקונית</w:t>
      </w:r>
      <w:r w:rsidRPr="00B503B6">
        <w:rPr>
          <w:rFonts w:ascii="Arial" w:hAnsi="Arial" w:hint="cs"/>
          <w:noProof w:val="0"/>
          <w:rtl/>
        </w:rPr>
        <w:t xml:space="preserve"> בפניי בית המשפט ציינה ב"כ היועמ"ש כי היא מותירה לבית המשפט את שיקול הדעת האם להיעתר לבקשה. טענות</w:t>
      </w:r>
      <w:r w:rsidR="00EE3211" w:rsidRPr="00B503B6">
        <w:rPr>
          <w:rFonts w:ascii="Arial" w:hAnsi="Arial" w:hint="cs"/>
          <w:noProof w:val="0"/>
          <w:rtl/>
        </w:rPr>
        <w:t xml:space="preserve"> המשיב</w:t>
      </w:r>
      <w:r w:rsidRPr="00B503B6">
        <w:rPr>
          <w:rFonts w:ascii="Arial" w:hAnsi="Arial" w:hint="cs"/>
          <w:noProof w:val="0"/>
          <w:rtl/>
        </w:rPr>
        <w:t xml:space="preserve"> המפורטות להלן, עלו אפוא באמצעות פניותיו ותשובותיו בכתב לב"כ המבקשת</w:t>
      </w:r>
      <w:r w:rsidR="00EE3211" w:rsidRPr="00B503B6">
        <w:rPr>
          <w:rFonts w:ascii="Arial" w:hAnsi="Arial" w:hint="cs"/>
          <w:noProof w:val="0"/>
          <w:rtl/>
        </w:rPr>
        <w:t xml:space="preserve"> טרם פתיחתו של התיק דנן</w:t>
      </w:r>
      <w:r w:rsidRPr="00B503B6">
        <w:rPr>
          <w:rFonts w:ascii="Arial" w:hAnsi="Arial" w:hint="cs"/>
          <w:noProof w:val="0"/>
          <w:rtl/>
        </w:rPr>
        <w:t>.</w:t>
      </w:r>
    </w:p>
    <w:p w:rsidR="00AA3959" w:rsidRPr="00B503B6" w:rsidRDefault="00AA3959" w:rsidP="00B503B6">
      <w:pPr>
        <w:pStyle w:val="ad"/>
        <w:numPr>
          <w:ilvl w:val="0"/>
          <w:numId w:val="3"/>
        </w:numPr>
        <w:spacing w:line="360" w:lineRule="auto"/>
        <w:ind w:left="283"/>
        <w:jc w:val="both"/>
        <w:rPr>
          <w:rFonts w:ascii="Arial" w:hAnsi="Arial"/>
          <w:noProof w:val="0"/>
          <w:rtl/>
        </w:rPr>
      </w:pPr>
      <w:r w:rsidRPr="00B503B6">
        <w:rPr>
          <w:rFonts w:ascii="Arial" w:hAnsi="Arial" w:hint="cs"/>
          <w:noProof w:val="0"/>
          <w:rtl/>
        </w:rPr>
        <w:t>על המבקשת להבהיר האם מצבו הרפואי של המנוח הלם את התנאים הנקובים בסעיף 23 לחוק הירושה</w:t>
      </w:r>
      <w:r w:rsidR="00EE3211" w:rsidRPr="00B503B6">
        <w:rPr>
          <w:rFonts w:ascii="Arial" w:hAnsi="Arial" w:hint="cs"/>
          <w:noProof w:val="0"/>
          <w:rtl/>
        </w:rPr>
        <w:t>;</w:t>
      </w:r>
    </w:p>
    <w:p w:rsidR="00AA3959" w:rsidRPr="00B503B6" w:rsidRDefault="00AA3959" w:rsidP="00B503B6">
      <w:pPr>
        <w:pStyle w:val="ad"/>
        <w:numPr>
          <w:ilvl w:val="0"/>
          <w:numId w:val="3"/>
        </w:numPr>
        <w:spacing w:line="360" w:lineRule="auto"/>
        <w:ind w:left="283"/>
        <w:jc w:val="both"/>
        <w:rPr>
          <w:rFonts w:ascii="Arial" w:hAnsi="Arial"/>
          <w:noProof w:val="0"/>
          <w:rtl/>
        </w:rPr>
      </w:pPr>
      <w:r w:rsidRPr="00B503B6">
        <w:rPr>
          <w:rFonts w:ascii="Arial" w:hAnsi="Arial" w:hint="cs"/>
          <w:noProof w:val="0"/>
          <w:rtl/>
        </w:rPr>
        <w:t xml:space="preserve">יש להמציא אסמכתאות בדבר מצבו הקוגניטיבי של </w:t>
      </w:r>
      <w:r w:rsidR="00EE3211" w:rsidRPr="00B503B6">
        <w:rPr>
          <w:rFonts w:ascii="Arial" w:hAnsi="Arial" w:hint="cs"/>
          <w:noProof w:val="0"/>
          <w:rtl/>
        </w:rPr>
        <w:t>המנוח ומצבו הרפואי במועד הצוואה;</w:t>
      </w:r>
    </w:p>
    <w:p w:rsidR="00994DF8" w:rsidRPr="00B503B6" w:rsidRDefault="00994DF8" w:rsidP="00B503B6">
      <w:pPr>
        <w:pStyle w:val="ad"/>
        <w:numPr>
          <w:ilvl w:val="0"/>
          <w:numId w:val="3"/>
        </w:numPr>
        <w:spacing w:line="360" w:lineRule="auto"/>
        <w:ind w:left="283"/>
        <w:jc w:val="both"/>
        <w:rPr>
          <w:rFonts w:ascii="Arial" w:hAnsi="Arial"/>
          <w:noProof w:val="0"/>
          <w:rtl/>
        </w:rPr>
      </w:pPr>
      <w:r w:rsidRPr="00B503B6">
        <w:rPr>
          <w:rFonts w:ascii="Arial" w:hAnsi="Arial"/>
          <w:noProof w:val="0"/>
          <w:rtl/>
        </w:rPr>
        <w:t>יש להבהיר מתי התקבלה האבחנה האחרונה בדבר מחלתו של המנוח, ומתי חלה החמרה במצבו;</w:t>
      </w:r>
    </w:p>
    <w:p w:rsidR="00994DF8" w:rsidRPr="00B503B6" w:rsidRDefault="00994DF8" w:rsidP="00B503B6">
      <w:pPr>
        <w:pStyle w:val="ad"/>
        <w:numPr>
          <w:ilvl w:val="0"/>
          <w:numId w:val="3"/>
        </w:numPr>
        <w:spacing w:line="360" w:lineRule="auto"/>
        <w:ind w:left="283"/>
        <w:jc w:val="both"/>
        <w:rPr>
          <w:rFonts w:ascii="Arial" w:hAnsi="Arial"/>
          <w:noProof w:val="0"/>
          <w:rtl/>
        </w:rPr>
      </w:pPr>
      <w:r w:rsidRPr="00B503B6">
        <w:rPr>
          <w:rFonts w:ascii="Arial" w:hAnsi="Arial"/>
          <w:noProof w:val="0"/>
          <w:rtl/>
        </w:rPr>
        <w:t>יש להבהיר מי</w:t>
      </w:r>
      <w:r w:rsidR="00052BA9">
        <w:rPr>
          <w:rFonts w:ascii="Arial" w:hAnsi="Arial" w:hint="cs"/>
          <w:noProof w:val="0"/>
          <w:rtl/>
        </w:rPr>
        <w:t xml:space="preserve"> </w:t>
      </w:r>
      <w:r w:rsidRPr="00B503B6">
        <w:rPr>
          <w:rFonts w:ascii="Arial" w:hAnsi="Arial"/>
          <w:noProof w:val="0"/>
          <w:rtl/>
        </w:rPr>
        <w:t>הם היורשים על פי דין של המנוח ולצרף את הסכמתם לקיום הצוואה;</w:t>
      </w:r>
    </w:p>
    <w:p w:rsidR="00AA3959" w:rsidRPr="00B503B6" w:rsidRDefault="00AA3959" w:rsidP="00B503B6">
      <w:pPr>
        <w:pStyle w:val="ad"/>
        <w:numPr>
          <w:ilvl w:val="0"/>
          <w:numId w:val="3"/>
        </w:numPr>
        <w:spacing w:line="360" w:lineRule="auto"/>
        <w:ind w:left="283"/>
        <w:jc w:val="both"/>
        <w:rPr>
          <w:rFonts w:ascii="Arial" w:hAnsi="Arial"/>
          <w:noProof w:val="0"/>
          <w:rtl/>
        </w:rPr>
      </w:pPr>
      <w:r w:rsidRPr="00B503B6">
        <w:rPr>
          <w:rFonts w:ascii="Arial" w:hAnsi="Arial" w:hint="cs"/>
          <w:noProof w:val="0"/>
          <w:rtl/>
        </w:rPr>
        <w:t>הואיל והמבקשת היא הנ</w:t>
      </w:r>
      <w:r w:rsidR="00EE3211" w:rsidRPr="00B503B6">
        <w:rPr>
          <w:rFonts w:ascii="Arial" w:hAnsi="Arial" w:hint="cs"/>
          <w:noProof w:val="0"/>
          <w:rtl/>
        </w:rPr>
        <w:t>הנית מהצוואה, ונכחה במעמד הצוואה</w:t>
      </w:r>
      <w:r w:rsidRPr="00B503B6">
        <w:rPr>
          <w:rFonts w:ascii="Arial" w:hAnsi="Arial" w:hint="cs"/>
          <w:noProof w:val="0"/>
          <w:rtl/>
        </w:rPr>
        <w:t xml:space="preserve">, על המבקשת להתגבר על הוראות סעיף 35 לחוק הירושה, ולפיהן צוואה המזכה את מי שהיה עד לעריכתה </w:t>
      </w:r>
      <w:r w:rsidRPr="00B503B6">
        <w:rPr>
          <w:rFonts w:ascii="Arial" w:hAnsi="Arial"/>
          <w:noProof w:val="0"/>
          <w:rtl/>
        </w:rPr>
        <w:t>–</w:t>
      </w:r>
      <w:r w:rsidR="00EE3211" w:rsidRPr="00B503B6">
        <w:rPr>
          <w:rFonts w:ascii="Arial" w:hAnsi="Arial" w:hint="cs"/>
          <w:noProof w:val="0"/>
          <w:rtl/>
        </w:rPr>
        <w:t xml:space="preserve"> בטלה</w:t>
      </w:r>
      <w:r w:rsidR="00994DF8" w:rsidRPr="00B503B6">
        <w:rPr>
          <w:rFonts w:ascii="Arial" w:hAnsi="Arial" w:hint="cs"/>
          <w:noProof w:val="0"/>
          <w:rtl/>
        </w:rPr>
        <w:t>.</w:t>
      </w:r>
    </w:p>
    <w:p w:rsidR="00EE3211" w:rsidRDefault="00EE3211" w:rsidP="00B503B6">
      <w:pPr>
        <w:spacing w:line="360" w:lineRule="auto"/>
        <w:ind w:left="-284"/>
        <w:jc w:val="both"/>
        <w:rPr>
          <w:rFonts w:ascii="Arial" w:hAnsi="Arial"/>
          <w:noProof w:val="0"/>
          <w:rtl/>
        </w:rPr>
      </w:pPr>
    </w:p>
    <w:p w:rsidR="00AA3959" w:rsidRPr="00B503B6" w:rsidRDefault="00AA3959"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לאחר שהמבקשת העמידה באמצעות באת כוחה</w:t>
      </w:r>
      <w:r w:rsidR="00EE3211" w:rsidRPr="00B503B6">
        <w:rPr>
          <w:rFonts w:ascii="Arial" w:hAnsi="Arial" w:hint="cs"/>
          <w:noProof w:val="0"/>
          <w:rtl/>
        </w:rPr>
        <w:t xml:space="preserve"> את ההבהרות והסימוכין לפי דרישתו</w:t>
      </w:r>
      <w:r w:rsidRPr="00B503B6">
        <w:rPr>
          <w:rFonts w:ascii="Arial" w:hAnsi="Arial" w:hint="cs"/>
          <w:noProof w:val="0"/>
          <w:rtl/>
        </w:rPr>
        <w:t>, המשיב לא השיב לגופם של דברים וסבר שיש להביא את התיק להכרעתו של בית משפט זה.</w:t>
      </w:r>
    </w:p>
    <w:p w:rsidR="00AA3959" w:rsidRDefault="00AA3959" w:rsidP="00B503B6">
      <w:pPr>
        <w:spacing w:line="360" w:lineRule="auto"/>
        <w:ind w:left="-284"/>
        <w:jc w:val="both"/>
        <w:rPr>
          <w:rFonts w:ascii="Arial" w:hAnsi="Arial"/>
          <w:noProof w:val="0"/>
          <w:rtl/>
        </w:rPr>
      </w:pPr>
    </w:p>
    <w:p w:rsidR="00AA3959" w:rsidRPr="00B503B6" w:rsidRDefault="00AA3959" w:rsidP="00B503B6">
      <w:pPr>
        <w:pStyle w:val="ad"/>
        <w:spacing w:line="360" w:lineRule="auto"/>
        <w:ind w:left="-284"/>
        <w:jc w:val="both"/>
        <w:rPr>
          <w:rFonts w:ascii="Arial" w:hAnsi="Arial"/>
          <w:b/>
          <w:bCs/>
          <w:noProof w:val="0"/>
          <w:u w:val="single"/>
          <w:rtl/>
        </w:rPr>
      </w:pPr>
      <w:r w:rsidRPr="00B503B6">
        <w:rPr>
          <w:rFonts w:ascii="Arial" w:hAnsi="Arial" w:hint="cs"/>
          <w:b/>
          <w:bCs/>
          <w:noProof w:val="0"/>
          <w:u w:val="single"/>
          <w:rtl/>
        </w:rPr>
        <w:t>טענות המבקשת</w:t>
      </w:r>
    </w:p>
    <w:p w:rsidR="00AA3959" w:rsidRDefault="00AA3959" w:rsidP="00B503B6">
      <w:pPr>
        <w:spacing w:line="360" w:lineRule="auto"/>
        <w:ind w:left="-284"/>
        <w:jc w:val="both"/>
        <w:rPr>
          <w:rFonts w:ascii="Arial" w:hAnsi="Arial"/>
          <w:noProof w:val="0"/>
          <w:rtl/>
        </w:rPr>
      </w:pPr>
    </w:p>
    <w:p w:rsidR="00AA3959" w:rsidRPr="00B503B6" w:rsidRDefault="00AA3959" w:rsidP="00B64D6A">
      <w:pPr>
        <w:pStyle w:val="ad"/>
        <w:numPr>
          <w:ilvl w:val="0"/>
          <w:numId w:val="1"/>
        </w:numPr>
        <w:spacing w:line="360" w:lineRule="auto"/>
        <w:ind w:left="-284"/>
        <w:jc w:val="both"/>
        <w:rPr>
          <w:rFonts w:ascii="Arial" w:hAnsi="Arial"/>
          <w:noProof w:val="0"/>
          <w:rtl/>
        </w:rPr>
      </w:pPr>
      <w:r w:rsidRPr="00B503B6">
        <w:rPr>
          <w:rFonts w:ascii="Arial" w:hAnsi="Arial" w:hint="cs"/>
          <w:noProof w:val="0"/>
          <w:rtl/>
        </w:rPr>
        <w:t>המבקשת תיארה באריכות בפניי המשיב את מצבו הרפואי של המנוח תוך התייחסות למסמכים שצרפה לעיון המשיב. כמו כן צרפה העתקים מהודעה ל</w:t>
      </w:r>
      <w:r w:rsidR="00B64D6A">
        <w:rPr>
          <w:rFonts w:ascii="Arial" w:hAnsi="Arial" w:hint="cs"/>
          <w:noProof w:val="0"/>
          <w:rtl/>
        </w:rPr>
        <w:t>-ר'</w:t>
      </w:r>
      <w:r w:rsidRPr="00B503B6">
        <w:rPr>
          <w:rFonts w:ascii="Arial" w:hAnsi="Arial" w:hint="cs"/>
          <w:noProof w:val="0"/>
          <w:rtl/>
        </w:rPr>
        <w:t xml:space="preserve"> ול</w:t>
      </w:r>
      <w:r w:rsidR="00B64D6A">
        <w:rPr>
          <w:rFonts w:ascii="Arial" w:hAnsi="Arial" w:hint="cs"/>
          <w:noProof w:val="0"/>
          <w:rtl/>
        </w:rPr>
        <w:t>-ל'</w:t>
      </w:r>
      <w:r w:rsidRPr="00B503B6">
        <w:rPr>
          <w:rFonts w:ascii="Arial" w:hAnsi="Arial" w:hint="cs"/>
          <w:noProof w:val="0"/>
          <w:rtl/>
        </w:rPr>
        <w:t xml:space="preserve"> על הגשת בקשה לקיום צוואת המנו</w:t>
      </w:r>
      <w:r w:rsidR="000476A1" w:rsidRPr="00B503B6">
        <w:rPr>
          <w:rFonts w:ascii="Arial" w:hAnsi="Arial" w:hint="cs"/>
          <w:noProof w:val="0"/>
          <w:rtl/>
        </w:rPr>
        <w:t>ח בעל-פה, בצירוף זיכרון הדברים</w:t>
      </w:r>
      <w:r w:rsidR="00CC38F8">
        <w:rPr>
          <w:rFonts w:ascii="Arial" w:hAnsi="Arial" w:hint="cs"/>
          <w:noProof w:val="0"/>
          <w:rtl/>
        </w:rPr>
        <w:t>, ו</w:t>
      </w:r>
      <w:r w:rsidRPr="00B503B6">
        <w:rPr>
          <w:rFonts w:ascii="Arial" w:hAnsi="Arial" w:hint="cs"/>
          <w:noProof w:val="0"/>
          <w:rtl/>
        </w:rPr>
        <w:t>העתקי אישורי משלוח דואר רשום. עוד הוסיפה כי הבן מודע לבקשתה הואיל ונכח במעמד הצוואה.</w:t>
      </w:r>
    </w:p>
    <w:p w:rsidR="00AA3959" w:rsidRDefault="00AA3959" w:rsidP="00B503B6">
      <w:pPr>
        <w:spacing w:line="360" w:lineRule="auto"/>
        <w:ind w:left="-284"/>
        <w:jc w:val="both"/>
        <w:rPr>
          <w:rFonts w:ascii="Arial" w:hAnsi="Arial"/>
          <w:noProof w:val="0"/>
          <w:rtl/>
        </w:rPr>
      </w:pPr>
    </w:p>
    <w:p w:rsidR="00AA3959" w:rsidRPr="00B503B6" w:rsidRDefault="00AA3959" w:rsidP="00B64D6A">
      <w:pPr>
        <w:pStyle w:val="ad"/>
        <w:numPr>
          <w:ilvl w:val="0"/>
          <w:numId w:val="1"/>
        </w:numPr>
        <w:spacing w:line="360" w:lineRule="auto"/>
        <w:ind w:left="-284"/>
        <w:jc w:val="both"/>
        <w:rPr>
          <w:rFonts w:ascii="Arial" w:hAnsi="Arial"/>
          <w:noProof w:val="0"/>
          <w:rtl/>
        </w:rPr>
      </w:pPr>
      <w:r w:rsidRPr="00B503B6">
        <w:rPr>
          <w:rFonts w:ascii="Arial" w:hAnsi="Arial" w:hint="cs"/>
          <w:noProof w:val="0"/>
          <w:rtl/>
        </w:rPr>
        <w:t xml:space="preserve">הבן ציין </w:t>
      </w:r>
      <w:r w:rsidR="00011826" w:rsidRPr="00B503B6">
        <w:rPr>
          <w:rFonts w:ascii="Arial" w:hAnsi="Arial" w:hint="cs"/>
          <w:noProof w:val="0"/>
          <w:rtl/>
        </w:rPr>
        <w:t xml:space="preserve">בתצהירו בפניי המשיב כי </w:t>
      </w:r>
      <w:r w:rsidR="00B64D6A">
        <w:rPr>
          <w:rFonts w:ascii="Arial" w:hAnsi="Arial" w:hint="cs"/>
          <w:noProof w:val="0"/>
          <w:rtl/>
        </w:rPr>
        <w:t>ר'</w:t>
      </w:r>
      <w:r w:rsidR="00011826" w:rsidRPr="00B503B6">
        <w:rPr>
          <w:rFonts w:ascii="Arial" w:hAnsi="Arial" w:hint="cs"/>
          <w:noProof w:val="0"/>
          <w:rtl/>
        </w:rPr>
        <w:t xml:space="preserve"> </w:t>
      </w:r>
      <w:r w:rsidRPr="00B503B6">
        <w:rPr>
          <w:rFonts w:ascii="Arial" w:hAnsi="Arial" w:hint="cs"/>
          <w:noProof w:val="0"/>
          <w:rtl/>
        </w:rPr>
        <w:t>ו</w:t>
      </w:r>
      <w:r w:rsidR="00B64D6A">
        <w:rPr>
          <w:rFonts w:ascii="Arial" w:hAnsi="Arial" w:hint="cs"/>
          <w:noProof w:val="0"/>
          <w:rtl/>
        </w:rPr>
        <w:t>-ל'</w:t>
      </w:r>
      <w:r w:rsidRPr="00B503B6">
        <w:rPr>
          <w:rFonts w:ascii="Arial" w:hAnsi="Arial" w:hint="cs"/>
          <w:noProof w:val="0"/>
          <w:rtl/>
        </w:rPr>
        <w:t xml:space="preserve"> </w:t>
      </w:r>
      <w:r w:rsidR="00011826" w:rsidRPr="00B503B6">
        <w:rPr>
          <w:rFonts w:ascii="Arial" w:hAnsi="Arial" w:hint="cs"/>
          <w:noProof w:val="0"/>
          <w:rtl/>
        </w:rPr>
        <w:t>הם ילדיו המשותפים של המנוח עם גב'</w:t>
      </w:r>
      <w:r w:rsidR="00583F54" w:rsidRPr="00B503B6">
        <w:rPr>
          <w:rFonts w:ascii="Arial" w:hAnsi="Arial" w:hint="cs"/>
          <w:noProof w:val="0"/>
          <w:rtl/>
        </w:rPr>
        <w:t xml:space="preserve"> </w:t>
      </w:r>
      <w:r w:rsidR="00B64D6A">
        <w:rPr>
          <w:rFonts w:ascii="Arial" w:hAnsi="Arial" w:hint="cs"/>
          <w:noProof w:val="0"/>
          <w:rtl/>
        </w:rPr>
        <w:t>פלונית</w:t>
      </w:r>
      <w:r w:rsidR="00583F54" w:rsidRPr="00B503B6">
        <w:rPr>
          <w:rFonts w:ascii="Arial" w:hAnsi="Arial" w:hint="cs"/>
          <w:noProof w:val="0"/>
          <w:rtl/>
        </w:rPr>
        <w:t xml:space="preserve">. הוא </w:t>
      </w:r>
      <w:r w:rsidRPr="00B503B6">
        <w:rPr>
          <w:rFonts w:ascii="Arial" w:hAnsi="Arial" w:hint="cs"/>
          <w:noProof w:val="0"/>
          <w:rtl/>
        </w:rPr>
        <w:t>נהג לעדכן אותם מעת לעת במצבו של המנוח באמצעות "וואטסאפ".</w:t>
      </w:r>
      <w:r w:rsidR="00583F54" w:rsidRPr="00B503B6">
        <w:rPr>
          <w:rFonts w:ascii="Arial" w:hAnsi="Arial" w:hint="cs"/>
          <w:noProof w:val="0"/>
          <w:rtl/>
        </w:rPr>
        <w:t xml:space="preserve"> לאחר פטירת המנוח</w:t>
      </w:r>
      <w:r w:rsidRPr="00B503B6">
        <w:rPr>
          <w:rFonts w:ascii="Arial" w:hAnsi="Arial" w:hint="cs"/>
          <w:noProof w:val="0"/>
          <w:rtl/>
        </w:rPr>
        <w:t>,</w:t>
      </w:r>
      <w:r w:rsidR="00583F54" w:rsidRPr="00B503B6">
        <w:rPr>
          <w:rFonts w:ascii="Arial" w:hAnsi="Arial" w:hint="cs"/>
          <w:noProof w:val="0"/>
          <w:rtl/>
        </w:rPr>
        <w:t xml:space="preserve"> עדכן </w:t>
      </w:r>
      <w:r w:rsidRPr="00B503B6">
        <w:rPr>
          <w:rFonts w:ascii="Arial" w:hAnsi="Arial" w:hint="cs"/>
          <w:noProof w:val="0"/>
          <w:rtl/>
        </w:rPr>
        <w:t>את השניים בפטירתו</w:t>
      </w:r>
      <w:r w:rsidR="00583F54" w:rsidRPr="00B503B6">
        <w:rPr>
          <w:rFonts w:ascii="Arial" w:hAnsi="Arial" w:hint="cs"/>
          <w:noProof w:val="0"/>
          <w:rtl/>
        </w:rPr>
        <w:t xml:space="preserve"> ו</w:t>
      </w:r>
      <w:r w:rsidRPr="00B503B6">
        <w:rPr>
          <w:rFonts w:ascii="Arial" w:hAnsi="Arial" w:hint="cs"/>
          <w:noProof w:val="0"/>
          <w:rtl/>
        </w:rPr>
        <w:t>ב</w:t>
      </w:r>
      <w:r w:rsidR="00583F54" w:rsidRPr="00B503B6">
        <w:rPr>
          <w:rFonts w:ascii="Arial" w:hAnsi="Arial" w:hint="cs"/>
          <w:noProof w:val="0"/>
          <w:rtl/>
        </w:rPr>
        <w:t xml:space="preserve">צוואתו. </w:t>
      </w:r>
      <w:r w:rsidRPr="00B503B6">
        <w:rPr>
          <w:rFonts w:ascii="Arial" w:hAnsi="Arial" w:hint="cs"/>
          <w:noProof w:val="0"/>
          <w:rtl/>
        </w:rPr>
        <w:t xml:space="preserve">לדבריו בנוסף לכך שוחח טלפונית עם </w:t>
      </w:r>
      <w:r w:rsidR="00B64D6A">
        <w:rPr>
          <w:rFonts w:ascii="Arial" w:hAnsi="Arial" w:hint="cs"/>
          <w:noProof w:val="0"/>
          <w:rtl/>
        </w:rPr>
        <w:t>ר'</w:t>
      </w:r>
      <w:r w:rsidR="00583F54" w:rsidRPr="00B503B6">
        <w:rPr>
          <w:rFonts w:ascii="Arial" w:hAnsi="Arial" w:hint="cs"/>
          <w:noProof w:val="0"/>
          <w:rtl/>
        </w:rPr>
        <w:t xml:space="preserve"> והלה ציין </w:t>
      </w:r>
      <w:r w:rsidRPr="00B503B6">
        <w:rPr>
          <w:rFonts w:ascii="Arial" w:hAnsi="Arial" w:hint="cs"/>
          <w:noProof w:val="0"/>
          <w:rtl/>
        </w:rPr>
        <w:t xml:space="preserve">בפניו </w:t>
      </w:r>
      <w:r w:rsidR="00583F54" w:rsidRPr="00B503B6">
        <w:rPr>
          <w:rFonts w:ascii="Arial" w:hAnsi="Arial" w:hint="cs"/>
          <w:noProof w:val="0"/>
          <w:rtl/>
        </w:rPr>
        <w:t xml:space="preserve">כי </w:t>
      </w:r>
      <w:r w:rsidRPr="00B503B6">
        <w:rPr>
          <w:rFonts w:ascii="Arial" w:hAnsi="Arial" w:hint="cs"/>
          <w:noProof w:val="0"/>
          <w:rtl/>
        </w:rPr>
        <w:t>אינו מעוניין בדבר מ</w:t>
      </w:r>
      <w:r w:rsidR="00583F54" w:rsidRPr="00B503B6">
        <w:rPr>
          <w:rFonts w:ascii="Arial" w:hAnsi="Arial" w:hint="cs"/>
          <w:noProof w:val="0"/>
          <w:rtl/>
        </w:rPr>
        <w:t>ע</w:t>
      </w:r>
      <w:r w:rsidRPr="00B503B6">
        <w:rPr>
          <w:rFonts w:ascii="Arial" w:hAnsi="Arial" w:hint="cs"/>
          <w:noProof w:val="0"/>
          <w:rtl/>
        </w:rPr>
        <w:t>י</w:t>
      </w:r>
      <w:r w:rsidR="00583F54" w:rsidRPr="00B503B6">
        <w:rPr>
          <w:rFonts w:ascii="Arial" w:hAnsi="Arial" w:hint="cs"/>
          <w:noProof w:val="0"/>
          <w:rtl/>
        </w:rPr>
        <w:t>זבון</w:t>
      </w:r>
      <w:r w:rsidRPr="00B503B6">
        <w:rPr>
          <w:rFonts w:ascii="Arial" w:hAnsi="Arial" w:hint="cs"/>
          <w:noProof w:val="0"/>
          <w:rtl/>
        </w:rPr>
        <w:t xml:space="preserve"> המנוח והוסיף</w:t>
      </w:r>
      <w:r w:rsidR="00583F54" w:rsidRPr="00B503B6">
        <w:rPr>
          <w:rFonts w:ascii="Arial" w:hAnsi="Arial" w:hint="cs"/>
          <w:noProof w:val="0"/>
          <w:rtl/>
        </w:rPr>
        <w:t xml:space="preserve"> </w:t>
      </w:r>
      <w:r w:rsidRPr="00B503B6">
        <w:rPr>
          <w:rFonts w:ascii="Arial" w:hAnsi="Arial" w:hint="cs"/>
          <w:noProof w:val="0"/>
          <w:rtl/>
        </w:rPr>
        <w:t>שאם יזומן ל</w:t>
      </w:r>
      <w:r w:rsidR="00583F54" w:rsidRPr="00B503B6">
        <w:rPr>
          <w:rFonts w:ascii="Arial" w:hAnsi="Arial" w:hint="cs"/>
          <w:noProof w:val="0"/>
          <w:rtl/>
        </w:rPr>
        <w:t>בית המשפט</w:t>
      </w:r>
      <w:r w:rsidRPr="00B503B6">
        <w:rPr>
          <w:rFonts w:ascii="Arial" w:hAnsi="Arial" w:hint="cs"/>
          <w:noProof w:val="0"/>
          <w:rtl/>
        </w:rPr>
        <w:t>,</w:t>
      </w:r>
      <w:r w:rsidR="00583F54" w:rsidRPr="00B503B6">
        <w:rPr>
          <w:rFonts w:ascii="Arial" w:hAnsi="Arial" w:hint="cs"/>
          <w:noProof w:val="0"/>
          <w:rtl/>
        </w:rPr>
        <w:t xml:space="preserve"> לא יגיע. </w:t>
      </w:r>
      <w:r w:rsidRPr="00B503B6">
        <w:rPr>
          <w:rFonts w:ascii="Arial" w:hAnsi="Arial" w:hint="cs"/>
          <w:noProof w:val="0"/>
          <w:rtl/>
        </w:rPr>
        <w:t>הבן הוסיף ש</w:t>
      </w:r>
      <w:r w:rsidR="00B64D6A">
        <w:rPr>
          <w:rFonts w:ascii="Arial" w:hAnsi="Arial" w:hint="cs"/>
          <w:noProof w:val="0"/>
          <w:rtl/>
        </w:rPr>
        <w:t>-ל'</w:t>
      </w:r>
      <w:r w:rsidR="00583F54" w:rsidRPr="00B503B6">
        <w:rPr>
          <w:rFonts w:ascii="Arial" w:hAnsi="Arial" w:hint="cs"/>
          <w:noProof w:val="0"/>
          <w:rtl/>
        </w:rPr>
        <w:t xml:space="preserve"> לא ה</w:t>
      </w:r>
      <w:r w:rsidRPr="00B503B6">
        <w:rPr>
          <w:rFonts w:ascii="Arial" w:hAnsi="Arial" w:hint="cs"/>
          <w:noProof w:val="0"/>
          <w:rtl/>
        </w:rPr>
        <w:t>שיב</w:t>
      </w:r>
      <w:r w:rsidR="00583F54" w:rsidRPr="00B503B6">
        <w:rPr>
          <w:rFonts w:ascii="Arial" w:hAnsi="Arial" w:hint="cs"/>
          <w:noProof w:val="0"/>
          <w:rtl/>
        </w:rPr>
        <w:t xml:space="preserve"> להודעותיו כלל.</w:t>
      </w:r>
    </w:p>
    <w:p w:rsidR="00583F54" w:rsidRDefault="00583F54" w:rsidP="00B503B6">
      <w:pPr>
        <w:spacing w:line="360" w:lineRule="auto"/>
        <w:ind w:left="-284"/>
        <w:jc w:val="both"/>
        <w:rPr>
          <w:rFonts w:ascii="Arial" w:hAnsi="Arial"/>
          <w:noProof w:val="0"/>
          <w:rtl/>
        </w:rPr>
      </w:pPr>
    </w:p>
    <w:p w:rsidR="00AA3959" w:rsidRPr="00CC38F8" w:rsidRDefault="00AA3959" w:rsidP="00CC38F8">
      <w:pPr>
        <w:pStyle w:val="ad"/>
        <w:spacing w:line="360" w:lineRule="auto"/>
        <w:ind w:left="-284"/>
        <w:jc w:val="both"/>
        <w:rPr>
          <w:rFonts w:ascii="Arial" w:hAnsi="Arial"/>
          <w:b/>
          <w:bCs/>
          <w:noProof w:val="0"/>
          <w:u w:val="single"/>
          <w:rtl/>
        </w:rPr>
      </w:pPr>
      <w:r w:rsidRPr="00CC38F8">
        <w:rPr>
          <w:rFonts w:ascii="Arial" w:hAnsi="Arial" w:hint="cs"/>
          <w:b/>
          <w:bCs/>
          <w:noProof w:val="0"/>
          <w:u w:val="single"/>
          <w:rtl/>
        </w:rPr>
        <w:t>מצבו הרפואי של המנוח במעמד הצוואה</w:t>
      </w:r>
    </w:p>
    <w:p w:rsidR="00AA3959" w:rsidRDefault="00AA3959" w:rsidP="00B503B6">
      <w:pPr>
        <w:spacing w:line="360" w:lineRule="auto"/>
        <w:ind w:left="-284"/>
        <w:jc w:val="both"/>
        <w:rPr>
          <w:rFonts w:ascii="Arial" w:hAnsi="Arial"/>
          <w:noProof w:val="0"/>
          <w:rtl/>
        </w:rPr>
      </w:pPr>
    </w:p>
    <w:p w:rsidR="00AA3959" w:rsidRPr="00B503B6" w:rsidRDefault="00583F54"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המבקש</w:t>
      </w:r>
      <w:r w:rsidR="00AA3959" w:rsidRPr="00B503B6">
        <w:rPr>
          <w:rFonts w:ascii="Arial" w:hAnsi="Arial" w:hint="cs"/>
          <w:noProof w:val="0"/>
          <w:rtl/>
        </w:rPr>
        <w:t>ת</w:t>
      </w:r>
      <w:r w:rsidRPr="00B503B6">
        <w:rPr>
          <w:rFonts w:ascii="Arial" w:hAnsi="Arial" w:hint="cs"/>
          <w:noProof w:val="0"/>
          <w:rtl/>
        </w:rPr>
        <w:t xml:space="preserve"> </w:t>
      </w:r>
      <w:r w:rsidR="00AA3959" w:rsidRPr="00B503B6">
        <w:rPr>
          <w:rFonts w:ascii="Arial" w:hAnsi="Arial" w:hint="cs"/>
          <w:noProof w:val="0"/>
          <w:rtl/>
        </w:rPr>
        <w:t xml:space="preserve">עומדת על מספר רב של מחלות מהן סבל המנוח. המנוח סבל ממחלת לב, סכרת ומחלות נוספות. בנוסף אובחן עם </w:t>
      </w:r>
      <w:r w:rsidRPr="00B503B6">
        <w:rPr>
          <w:rFonts w:ascii="Arial" w:hAnsi="Arial" w:hint="cs"/>
          <w:noProof w:val="0"/>
          <w:rtl/>
        </w:rPr>
        <w:t xml:space="preserve">סרטן הודג'קינס לימפומה בשנת 2018. לאחר טיפולים ונסיגה, המחלה תקפה בשנית בשנת 2022. </w:t>
      </w:r>
      <w:r w:rsidR="00AA3959" w:rsidRPr="00B503B6">
        <w:rPr>
          <w:rFonts w:ascii="Arial" w:hAnsi="Arial" w:hint="cs"/>
          <w:noProof w:val="0"/>
          <w:rtl/>
        </w:rPr>
        <w:t xml:space="preserve">על רקע זה נאלץ לעבור </w:t>
      </w:r>
      <w:r w:rsidRPr="00B503B6">
        <w:rPr>
          <w:rFonts w:ascii="Arial" w:hAnsi="Arial" w:hint="cs"/>
          <w:noProof w:val="0"/>
          <w:rtl/>
        </w:rPr>
        <w:t xml:space="preserve">ניתוח להסרת </w:t>
      </w:r>
      <w:r w:rsidR="00CC38F8">
        <w:rPr>
          <w:rFonts w:ascii="Arial" w:hAnsi="Arial" w:hint="cs"/>
          <w:noProof w:val="0"/>
          <w:rtl/>
        </w:rPr>
        <w:t>הטחול וה</w:t>
      </w:r>
      <w:r w:rsidRPr="00B503B6">
        <w:rPr>
          <w:rFonts w:ascii="Arial" w:hAnsi="Arial" w:hint="cs"/>
          <w:noProof w:val="0"/>
          <w:rtl/>
        </w:rPr>
        <w:t>לבלב ו</w:t>
      </w:r>
      <w:r w:rsidR="00AA3959" w:rsidRPr="00B503B6">
        <w:rPr>
          <w:rFonts w:ascii="Arial" w:hAnsi="Arial" w:hint="cs"/>
          <w:noProof w:val="0"/>
          <w:rtl/>
        </w:rPr>
        <w:t>טיפול כימותרפי</w:t>
      </w:r>
      <w:r w:rsidRPr="00B503B6">
        <w:rPr>
          <w:rFonts w:ascii="Arial" w:hAnsi="Arial" w:hint="cs"/>
          <w:noProof w:val="0"/>
          <w:rtl/>
        </w:rPr>
        <w:t>.</w:t>
      </w:r>
      <w:r w:rsidR="00AA3959" w:rsidRPr="00B503B6">
        <w:rPr>
          <w:rFonts w:ascii="Arial" w:hAnsi="Arial" w:hint="cs"/>
          <w:noProof w:val="0"/>
          <w:rtl/>
        </w:rPr>
        <w:t xml:space="preserve"> המבקשת צרפה כאמור לעיון המשיב סימוכין רפואיים, בחלקם נוגעים למועדים סמוכים למעמד הצוואה.</w:t>
      </w:r>
      <w:r w:rsidR="00CC38F8">
        <w:rPr>
          <w:rFonts w:ascii="Arial" w:hAnsi="Arial" w:hint="cs"/>
          <w:noProof w:val="0"/>
          <w:rtl/>
        </w:rPr>
        <w:t xml:space="preserve"> אתייחס לחלקם.</w:t>
      </w:r>
    </w:p>
    <w:p w:rsidR="00AA3959" w:rsidRDefault="00AA3959" w:rsidP="00B503B6">
      <w:pPr>
        <w:spacing w:line="360" w:lineRule="auto"/>
        <w:ind w:left="-284"/>
        <w:jc w:val="both"/>
        <w:rPr>
          <w:rFonts w:ascii="Arial" w:hAnsi="Arial"/>
          <w:noProof w:val="0"/>
          <w:rtl/>
        </w:rPr>
      </w:pPr>
    </w:p>
    <w:p w:rsidR="00AA3959" w:rsidRPr="00B503B6" w:rsidRDefault="00AA3959"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u w:val="single"/>
          <w:rtl/>
        </w:rPr>
        <w:t>ביום 17.8.23</w:t>
      </w:r>
      <w:r w:rsidRPr="00B503B6">
        <w:rPr>
          <w:rFonts w:ascii="Arial" w:hAnsi="Arial" w:hint="cs"/>
          <w:noProof w:val="0"/>
          <w:rtl/>
        </w:rPr>
        <w:t xml:space="preserve"> ציינה רופאת המשפחה לצורך סיכום מצבו </w:t>
      </w:r>
      <w:r w:rsidRPr="00B503B6">
        <w:rPr>
          <w:rFonts w:ascii="Arial" w:hAnsi="Arial"/>
          <w:noProof w:val="0"/>
          <w:rtl/>
        </w:rPr>
        <w:t>–</w:t>
      </w:r>
      <w:r w:rsidRPr="00B503B6">
        <w:rPr>
          <w:rFonts w:ascii="Arial" w:hAnsi="Arial" w:hint="cs"/>
          <w:noProof w:val="0"/>
          <w:rtl/>
        </w:rPr>
        <w:t xml:space="preserve"> "</w:t>
      </w:r>
      <w:r w:rsidRPr="00B503B6">
        <w:rPr>
          <w:rFonts w:ascii="Arial" w:hAnsi="Arial" w:hint="cs"/>
          <w:b/>
          <w:bCs/>
          <w:noProof w:val="0"/>
          <w:rtl/>
        </w:rPr>
        <w:t xml:space="preserve">החמרה משמעותית במצבו. רוב הזמן במיטה. חולשה ניכרת, נפילות חוזרות, חוסר תיאבון, ירידה במשקל. לא מסוגל לקבל טיפול כימו. </w:t>
      </w:r>
      <w:r w:rsidRPr="00B503B6">
        <w:rPr>
          <w:rFonts w:ascii="Arial" w:hAnsi="Arial" w:hint="cs"/>
          <w:b/>
          <w:bCs/>
          <w:noProof w:val="0"/>
          <w:u w:val="single"/>
          <w:rtl/>
        </w:rPr>
        <w:t>בינתיים הפסיק טיפול</w:t>
      </w:r>
      <w:r w:rsidRPr="00B503B6">
        <w:rPr>
          <w:rFonts w:ascii="Arial" w:hAnsi="Arial" w:hint="cs"/>
          <w:noProof w:val="0"/>
          <w:rtl/>
        </w:rPr>
        <w:t>".</w:t>
      </w:r>
    </w:p>
    <w:p w:rsidR="00AA3959" w:rsidRDefault="00AA3959" w:rsidP="00B503B6">
      <w:pPr>
        <w:spacing w:line="360" w:lineRule="auto"/>
        <w:ind w:left="-284"/>
        <w:jc w:val="both"/>
        <w:rPr>
          <w:rFonts w:ascii="Arial" w:hAnsi="Arial"/>
          <w:noProof w:val="0"/>
          <w:rtl/>
        </w:rPr>
      </w:pPr>
    </w:p>
    <w:p w:rsidR="00AA3959" w:rsidRPr="00B503B6" w:rsidRDefault="00AA3959"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u w:val="single"/>
          <w:rtl/>
        </w:rPr>
        <w:t>ביום 21.8.23</w:t>
      </w:r>
      <w:r w:rsidRPr="00B503B6">
        <w:rPr>
          <w:rFonts w:ascii="Arial" w:hAnsi="Arial" w:hint="cs"/>
          <w:noProof w:val="0"/>
          <w:rtl/>
        </w:rPr>
        <w:t xml:space="preserve">, יום לפני מעמד הצוואה, שהה המנוח בחדר המיון והשתחרר בשעות הערב. בסיכום האשפוז צוין כי המנוח צלול והתקבל עקב חולשה כללית. ביחס למצבו הנוכחי, צוין בין היתר כי המנוח סובל מסרטן מסוג הודג'קין לימפומה </w:t>
      </w:r>
      <w:r w:rsidRPr="00B503B6">
        <w:rPr>
          <w:rFonts w:ascii="Arial" w:hAnsi="Arial" w:hint="cs"/>
          <w:noProof w:val="0"/>
          <w:u w:val="single"/>
          <w:rtl/>
        </w:rPr>
        <w:t>בשלב 4</w:t>
      </w:r>
      <w:r w:rsidRPr="00B503B6">
        <w:rPr>
          <w:rFonts w:ascii="Arial" w:hAnsi="Arial" w:hint="cs"/>
          <w:noProof w:val="0"/>
          <w:rtl/>
        </w:rPr>
        <w:t>, ממחלת לב - לאחר מספר צנתורים, מסכרת, מפרפור פרוזדורים ועוד. עוד צוין כי המנוח "</w:t>
      </w:r>
      <w:r w:rsidRPr="00B503B6">
        <w:rPr>
          <w:rFonts w:ascii="Arial" w:hAnsi="Arial" w:hint="cs"/>
          <w:b/>
          <w:bCs/>
          <w:noProof w:val="0"/>
          <w:rtl/>
        </w:rPr>
        <w:t xml:space="preserve">התקבל עקב חולשה כללית מזה </w:t>
      </w:r>
      <w:r w:rsidRPr="00B503B6">
        <w:rPr>
          <w:rFonts w:ascii="Arial" w:hAnsi="Arial" w:hint="cs"/>
          <w:b/>
          <w:bCs/>
          <w:noProof w:val="0"/>
          <w:u w:val="single"/>
          <w:rtl/>
        </w:rPr>
        <w:t>חודש</w:t>
      </w:r>
      <w:r w:rsidRPr="00B503B6">
        <w:rPr>
          <w:rFonts w:ascii="Arial" w:hAnsi="Arial" w:hint="cs"/>
          <w:b/>
          <w:bCs/>
          <w:noProof w:val="0"/>
          <w:rtl/>
        </w:rPr>
        <w:t xml:space="preserve"> אך בהחמרה מזה </w:t>
      </w:r>
      <w:r w:rsidRPr="00B503B6">
        <w:rPr>
          <w:rFonts w:ascii="Arial" w:hAnsi="Arial" w:hint="cs"/>
          <w:b/>
          <w:bCs/>
          <w:noProof w:val="0"/>
          <w:u w:val="single"/>
          <w:rtl/>
        </w:rPr>
        <w:t>יומיים</w:t>
      </w:r>
      <w:r w:rsidRPr="00B503B6">
        <w:rPr>
          <w:rFonts w:ascii="Arial" w:hAnsi="Arial" w:hint="cs"/>
          <w:b/>
          <w:bCs/>
          <w:noProof w:val="0"/>
          <w:rtl/>
        </w:rPr>
        <w:t>. מלין על נפילות חוזרות מזה חודש</w:t>
      </w:r>
      <w:r w:rsidRPr="00B503B6">
        <w:rPr>
          <w:rFonts w:ascii="Arial" w:hAnsi="Arial" w:hint="cs"/>
          <w:noProof w:val="0"/>
          <w:rtl/>
        </w:rPr>
        <w:t>". רופא חדר המיון ציין כי המנוח "</w:t>
      </w:r>
      <w:r w:rsidRPr="00B503B6">
        <w:rPr>
          <w:rFonts w:ascii="Arial" w:hAnsi="Arial" w:hint="cs"/>
          <w:b/>
          <w:bCs/>
          <w:noProof w:val="0"/>
          <w:rtl/>
        </w:rPr>
        <w:t>בבדיקתו נראה חלש מאוד, חולשה בדיבור</w:t>
      </w:r>
      <w:r w:rsidRPr="00B503B6">
        <w:rPr>
          <w:rFonts w:ascii="Arial" w:hAnsi="Arial" w:hint="cs"/>
          <w:noProof w:val="0"/>
          <w:rtl/>
        </w:rPr>
        <w:t>".</w:t>
      </w:r>
    </w:p>
    <w:p w:rsidR="00AA3959" w:rsidRDefault="00AA3959" w:rsidP="00B503B6">
      <w:pPr>
        <w:spacing w:line="360" w:lineRule="auto"/>
        <w:ind w:left="-284"/>
        <w:jc w:val="both"/>
        <w:rPr>
          <w:rFonts w:ascii="Arial" w:hAnsi="Arial"/>
          <w:noProof w:val="0"/>
          <w:rtl/>
        </w:rPr>
      </w:pPr>
    </w:p>
    <w:p w:rsidR="00AA3959" w:rsidRPr="00B503B6" w:rsidRDefault="00AA3959" w:rsidP="00CC38F8">
      <w:pPr>
        <w:pStyle w:val="ad"/>
        <w:numPr>
          <w:ilvl w:val="0"/>
          <w:numId w:val="1"/>
        </w:numPr>
        <w:spacing w:line="360" w:lineRule="auto"/>
        <w:ind w:left="-284"/>
        <w:jc w:val="both"/>
        <w:rPr>
          <w:rFonts w:ascii="Arial" w:hAnsi="Arial"/>
          <w:noProof w:val="0"/>
          <w:rtl/>
        </w:rPr>
      </w:pPr>
      <w:r w:rsidRPr="00B503B6">
        <w:rPr>
          <w:rFonts w:ascii="Arial" w:hAnsi="Arial" w:hint="cs"/>
          <w:noProof w:val="0"/>
          <w:rtl/>
        </w:rPr>
        <w:lastRenderedPageBreak/>
        <w:t xml:space="preserve">ממצאי בדיקת דימות מיום 1.6.23 </w:t>
      </w:r>
      <w:r w:rsidR="00CC38F8">
        <w:rPr>
          <w:rFonts w:ascii="Arial" w:hAnsi="Arial" w:hint="cs"/>
          <w:noProof w:val="0"/>
          <w:rtl/>
        </w:rPr>
        <w:t>מעלים</w:t>
      </w:r>
      <w:r w:rsidRPr="00B503B6">
        <w:rPr>
          <w:rFonts w:ascii="Arial" w:hAnsi="Arial" w:hint="cs"/>
          <w:noProof w:val="0"/>
          <w:rtl/>
        </w:rPr>
        <w:t xml:space="preserve"> כי התגלה נגע חשוד באחת החוליות. הבדיקה נערכה על רקע התפשטות מחלת הסרטן. </w:t>
      </w:r>
      <w:r w:rsidR="00583F54" w:rsidRPr="00B503B6">
        <w:rPr>
          <w:rFonts w:ascii="Arial" w:hAnsi="Arial" w:hint="cs"/>
          <w:noProof w:val="0"/>
          <w:rtl/>
        </w:rPr>
        <w:t>מסיכום ביקור מיום 11.5.23</w:t>
      </w:r>
      <w:r w:rsidRPr="00B503B6">
        <w:rPr>
          <w:rFonts w:ascii="Arial" w:hAnsi="Arial" w:hint="cs"/>
          <w:noProof w:val="0"/>
          <w:rtl/>
        </w:rPr>
        <w:t xml:space="preserve">, עולה כי המנוח הגיע לייעוץ רפואי לגבי </w:t>
      </w:r>
      <w:r w:rsidR="000476A1" w:rsidRPr="00B503B6">
        <w:rPr>
          <w:rFonts w:ascii="Arial" w:hAnsi="Arial" w:hint="cs"/>
          <w:noProof w:val="0"/>
          <w:rtl/>
        </w:rPr>
        <w:t xml:space="preserve">קבלת </w:t>
      </w:r>
      <w:r w:rsidR="00B212CF" w:rsidRPr="00B503B6">
        <w:rPr>
          <w:rFonts w:ascii="Arial" w:hAnsi="Arial" w:hint="cs"/>
          <w:noProof w:val="0"/>
          <w:rtl/>
        </w:rPr>
        <w:t>חיסונים</w:t>
      </w:r>
      <w:r w:rsidRPr="00B503B6">
        <w:rPr>
          <w:rFonts w:ascii="Arial" w:hAnsi="Arial" w:hint="cs"/>
          <w:noProof w:val="0"/>
          <w:rtl/>
        </w:rPr>
        <w:t xml:space="preserve">. חודשיים וחצי קודם לכן </w:t>
      </w:r>
      <w:r w:rsidR="000476A1" w:rsidRPr="00B503B6">
        <w:rPr>
          <w:rFonts w:ascii="Arial" w:hAnsi="Arial" w:hint="cs"/>
          <w:noProof w:val="0"/>
          <w:rtl/>
        </w:rPr>
        <w:t>עבר המנוח הסרת</w:t>
      </w:r>
      <w:r w:rsidRPr="00B503B6">
        <w:rPr>
          <w:rFonts w:ascii="Arial" w:hAnsi="Arial" w:hint="cs"/>
          <w:noProof w:val="0"/>
          <w:rtl/>
        </w:rPr>
        <w:t xml:space="preserve"> הטחול והלבלב, והמנוח עומד בפניי טיפול כימותרפי. גם מסמך זה מונה רשימה ארוכה של אבחונים והמעידה על מצבו הרפואי המורכב של המנוח.</w:t>
      </w:r>
    </w:p>
    <w:p w:rsidR="000476A1" w:rsidRDefault="000476A1" w:rsidP="00B503B6">
      <w:pPr>
        <w:spacing w:line="360" w:lineRule="auto"/>
        <w:ind w:left="-284"/>
        <w:jc w:val="both"/>
        <w:rPr>
          <w:rFonts w:ascii="Arial" w:hAnsi="Arial"/>
          <w:noProof w:val="0"/>
          <w:rtl/>
        </w:rPr>
      </w:pPr>
    </w:p>
    <w:p w:rsidR="000476A1" w:rsidRPr="00CC38F8" w:rsidRDefault="000476A1" w:rsidP="00CC38F8">
      <w:pPr>
        <w:pStyle w:val="ad"/>
        <w:spacing w:line="360" w:lineRule="auto"/>
        <w:ind w:left="-567"/>
        <w:jc w:val="both"/>
        <w:rPr>
          <w:rFonts w:ascii="Arial" w:hAnsi="Arial"/>
          <w:b/>
          <w:bCs/>
          <w:noProof w:val="0"/>
          <w:sz w:val="26"/>
          <w:szCs w:val="26"/>
          <w:u w:val="single"/>
          <w:rtl/>
        </w:rPr>
      </w:pPr>
      <w:r w:rsidRPr="00CC38F8">
        <w:rPr>
          <w:rFonts w:ascii="Arial" w:hAnsi="Arial" w:hint="cs"/>
          <w:b/>
          <w:bCs/>
          <w:noProof w:val="0"/>
          <w:sz w:val="26"/>
          <w:szCs w:val="26"/>
          <w:u w:val="single"/>
          <w:rtl/>
        </w:rPr>
        <w:t>דיון והכרעה</w:t>
      </w:r>
    </w:p>
    <w:p w:rsidR="000476A1" w:rsidRDefault="000476A1" w:rsidP="00B503B6">
      <w:pPr>
        <w:spacing w:line="360" w:lineRule="auto"/>
        <w:ind w:left="-284"/>
        <w:jc w:val="both"/>
        <w:rPr>
          <w:rFonts w:ascii="Arial" w:hAnsi="Arial"/>
          <w:noProof w:val="0"/>
          <w:rtl/>
        </w:rPr>
      </w:pPr>
    </w:p>
    <w:p w:rsidR="000476A1" w:rsidRPr="00B503B6" w:rsidRDefault="00AA03F4"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המסגרת הנורמטיבית לענייננו מונחת על הוראות סעיף 23 לחוק הירושה:</w:t>
      </w:r>
    </w:p>
    <w:p w:rsidR="00AA03F4" w:rsidRDefault="00AA03F4" w:rsidP="00B503B6">
      <w:pPr>
        <w:spacing w:line="360" w:lineRule="auto"/>
        <w:ind w:left="-284"/>
        <w:jc w:val="both"/>
        <w:rPr>
          <w:rFonts w:ascii="Arial" w:hAnsi="Arial"/>
          <w:noProof w:val="0"/>
          <w:rtl/>
        </w:rPr>
      </w:pPr>
    </w:p>
    <w:p w:rsidR="00AA03F4" w:rsidRPr="004A7EE0" w:rsidRDefault="00AA03F4" w:rsidP="004A7EE0">
      <w:pPr>
        <w:spacing w:line="360" w:lineRule="auto"/>
        <w:ind w:right="284"/>
        <w:jc w:val="both"/>
        <w:rPr>
          <w:rFonts w:ascii="Arial" w:hAnsi="Arial"/>
          <w:b/>
          <w:bCs/>
          <w:noProof w:val="0"/>
          <w:rtl/>
        </w:rPr>
      </w:pPr>
      <w:r w:rsidRPr="004A7EE0">
        <w:rPr>
          <w:rFonts w:ascii="Arial" w:hAnsi="Arial"/>
          <w:noProof w:val="0"/>
          <w:rtl/>
        </w:rPr>
        <w:t>"</w:t>
      </w:r>
      <w:r w:rsidRPr="004A7EE0">
        <w:rPr>
          <w:rFonts w:ascii="Arial" w:hAnsi="Arial"/>
          <w:b/>
          <w:bCs/>
          <w:noProof w:val="0"/>
          <w:rtl/>
        </w:rPr>
        <w:t>צוואה בעל-פה</w:t>
      </w:r>
    </w:p>
    <w:p w:rsidR="00AA03F4" w:rsidRPr="004A7EE0" w:rsidRDefault="004A7EE0" w:rsidP="004A7EE0">
      <w:pPr>
        <w:spacing w:line="360" w:lineRule="auto"/>
        <w:ind w:left="567" w:right="284" w:hanging="567"/>
        <w:jc w:val="both"/>
        <w:rPr>
          <w:rFonts w:ascii="Arial" w:hAnsi="Arial"/>
          <w:b/>
          <w:bCs/>
          <w:noProof w:val="0"/>
          <w:rtl/>
        </w:rPr>
      </w:pPr>
      <w:r>
        <w:rPr>
          <w:rFonts w:ascii="Arial" w:hAnsi="Arial" w:hint="cs"/>
          <w:b/>
          <w:bCs/>
          <w:noProof w:val="0"/>
          <w:rtl/>
        </w:rPr>
        <w:t>23.</w:t>
      </w:r>
      <w:r>
        <w:rPr>
          <w:rFonts w:ascii="Arial" w:hAnsi="Arial"/>
          <w:b/>
          <w:bCs/>
          <w:noProof w:val="0"/>
          <w:rtl/>
        </w:rPr>
        <w:tab/>
      </w:r>
      <w:r w:rsidR="00AA03F4" w:rsidRPr="004A7EE0">
        <w:rPr>
          <w:rFonts w:ascii="Arial" w:hAnsi="Arial"/>
          <w:b/>
          <w:bCs/>
          <w:noProof w:val="0"/>
          <w:rtl/>
        </w:rPr>
        <w:t>(א)</w:t>
      </w:r>
      <w:r w:rsidR="004572E8" w:rsidRPr="004A7EE0">
        <w:rPr>
          <w:rFonts w:ascii="Arial" w:hAnsi="Arial" w:hint="cs"/>
          <w:b/>
          <w:bCs/>
          <w:noProof w:val="0"/>
          <w:rtl/>
        </w:rPr>
        <w:t xml:space="preserve"> </w:t>
      </w:r>
      <w:r w:rsidR="00AA03F4" w:rsidRPr="004A7EE0">
        <w:rPr>
          <w:rFonts w:ascii="Arial" w:hAnsi="Arial"/>
          <w:b/>
          <w:bCs/>
          <w:noProof w:val="0"/>
          <w:rtl/>
        </w:rPr>
        <w:t>שכיב מרע וכן מי שרואה עצמו, בנסיבות המצדיקות זאת, מול פני המוות, רשאי לצוות בעל-פה בפני שני עדים השומעים לשונו.</w:t>
      </w:r>
    </w:p>
    <w:p w:rsidR="00AA03F4" w:rsidRPr="00B503B6" w:rsidRDefault="00AA03F4" w:rsidP="004A7EE0">
      <w:pPr>
        <w:pStyle w:val="ad"/>
        <w:spacing w:line="360" w:lineRule="auto"/>
        <w:ind w:left="567" w:right="284"/>
        <w:jc w:val="both"/>
        <w:rPr>
          <w:rFonts w:ascii="Arial" w:hAnsi="Arial"/>
          <w:b/>
          <w:bCs/>
          <w:noProof w:val="0"/>
          <w:rtl/>
        </w:rPr>
      </w:pPr>
      <w:r w:rsidRPr="00B503B6">
        <w:rPr>
          <w:rFonts w:ascii="Arial" w:hAnsi="Arial"/>
          <w:b/>
          <w:bCs/>
          <w:noProof w:val="0"/>
          <w:rtl/>
        </w:rPr>
        <w:t>(ב)</w:t>
      </w:r>
      <w:r w:rsidR="004572E8">
        <w:rPr>
          <w:rFonts w:ascii="Arial" w:hAnsi="Arial" w:hint="cs"/>
          <w:b/>
          <w:bCs/>
          <w:noProof w:val="0"/>
          <w:rtl/>
        </w:rPr>
        <w:t xml:space="preserve"> </w:t>
      </w:r>
      <w:r w:rsidRPr="00B503B6">
        <w:rPr>
          <w:rFonts w:ascii="Arial" w:hAnsi="Arial"/>
          <w:b/>
          <w:bCs/>
          <w:noProof w:val="0"/>
          <w:rtl/>
        </w:rPr>
        <w:t>דברי המצווה, בציון היום והנסיבות לעשיית הצוואה, יירשמו בזכרון דברים שייחתם בידי שני העדים ויופקד על ידיהם אצל רשם לעניני ירושה; רישום, חתימה והפקדה כאמור ייעשו ככל האפשר בסמוך לאחר שניתן לעשותם.</w:t>
      </w:r>
    </w:p>
    <w:p w:rsidR="00AA03F4" w:rsidRPr="00B503B6" w:rsidRDefault="00AA03F4" w:rsidP="004A7EE0">
      <w:pPr>
        <w:pStyle w:val="ad"/>
        <w:spacing w:line="360" w:lineRule="auto"/>
        <w:ind w:left="567" w:right="284"/>
        <w:jc w:val="both"/>
        <w:rPr>
          <w:rFonts w:ascii="Arial" w:hAnsi="Arial"/>
          <w:noProof w:val="0"/>
          <w:rtl/>
        </w:rPr>
      </w:pPr>
      <w:r w:rsidRPr="00B503B6">
        <w:rPr>
          <w:rFonts w:ascii="Arial" w:hAnsi="Arial"/>
          <w:b/>
          <w:bCs/>
          <w:noProof w:val="0"/>
          <w:rtl/>
        </w:rPr>
        <w:t>(ג)</w:t>
      </w:r>
      <w:r w:rsidR="004572E8">
        <w:rPr>
          <w:rFonts w:ascii="Arial" w:hAnsi="Arial" w:hint="cs"/>
          <w:b/>
          <w:bCs/>
          <w:noProof w:val="0"/>
          <w:rtl/>
        </w:rPr>
        <w:t xml:space="preserve"> </w:t>
      </w:r>
      <w:r w:rsidRPr="00B503B6">
        <w:rPr>
          <w:rFonts w:ascii="Arial" w:hAnsi="Arial"/>
          <w:b/>
          <w:bCs/>
          <w:noProof w:val="0"/>
          <w:rtl/>
        </w:rPr>
        <w:t>צוואה בעל-פה בטלה כעבור חודש ימים לאחר שחלפו הנסיבות שהצדיקו עשייתה והמצווה עודנו בחיים</w:t>
      </w:r>
      <w:r w:rsidRPr="00B503B6">
        <w:rPr>
          <w:rFonts w:ascii="Arial" w:hAnsi="Arial"/>
          <w:noProof w:val="0"/>
          <w:rtl/>
        </w:rPr>
        <w:t>"</w:t>
      </w:r>
      <w:r w:rsidRPr="00B503B6">
        <w:rPr>
          <w:rFonts w:ascii="Arial" w:hAnsi="Arial" w:hint="cs"/>
          <w:noProof w:val="0"/>
          <w:rtl/>
        </w:rPr>
        <w:t>.</w:t>
      </w:r>
      <w:r w:rsidRPr="00B503B6">
        <w:rPr>
          <w:rFonts w:ascii="Arial" w:hAnsi="Arial"/>
          <w:noProof w:val="0"/>
          <w:rtl/>
        </w:rPr>
        <w:t xml:space="preserve"> </w:t>
      </w:r>
    </w:p>
    <w:p w:rsidR="00AA03F4" w:rsidRDefault="00AA03F4" w:rsidP="00B503B6">
      <w:pPr>
        <w:spacing w:line="360" w:lineRule="auto"/>
        <w:ind w:left="-284"/>
        <w:jc w:val="both"/>
        <w:rPr>
          <w:rFonts w:ascii="Arial" w:hAnsi="Arial"/>
          <w:noProof w:val="0"/>
          <w:rtl/>
        </w:rPr>
      </w:pPr>
    </w:p>
    <w:p w:rsidR="00DB07C2" w:rsidRPr="00B503B6" w:rsidRDefault="00AA03F4" w:rsidP="004572E8">
      <w:pPr>
        <w:pStyle w:val="ad"/>
        <w:numPr>
          <w:ilvl w:val="0"/>
          <w:numId w:val="1"/>
        </w:numPr>
        <w:spacing w:line="360" w:lineRule="auto"/>
        <w:ind w:left="-284"/>
        <w:jc w:val="both"/>
        <w:rPr>
          <w:rFonts w:ascii="Arial" w:hAnsi="Arial"/>
          <w:noProof w:val="0"/>
          <w:rtl/>
        </w:rPr>
      </w:pPr>
      <w:r w:rsidRPr="00B503B6">
        <w:rPr>
          <w:rFonts w:ascii="Arial" w:hAnsi="Arial" w:hint="cs"/>
          <w:noProof w:val="0"/>
          <w:rtl/>
        </w:rPr>
        <w:t xml:space="preserve">סעיף 23(א) פותח בהעמדת שתי חלופות בסיסיות שבכוחן להביא להכרה בצוואה בעל-פה, עוד בטרם מונה את התנאים האחרים </w:t>
      </w:r>
      <w:r w:rsidR="004572E8">
        <w:rPr>
          <w:rFonts w:ascii="Arial" w:hAnsi="Arial" w:hint="cs"/>
          <w:noProof w:val="0"/>
          <w:rtl/>
        </w:rPr>
        <w:t>לכך</w:t>
      </w:r>
      <w:r w:rsidRPr="00B503B6">
        <w:rPr>
          <w:rFonts w:ascii="Arial" w:hAnsi="Arial" w:hint="cs"/>
          <w:noProof w:val="0"/>
          <w:rtl/>
        </w:rPr>
        <w:t xml:space="preserve">. </w:t>
      </w:r>
      <w:r w:rsidR="003E5079" w:rsidRPr="00B503B6">
        <w:rPr>
          <w:rFonts w:ascii="Arial" w:hAnsi="Arial" w:hint="cs"/>
          <w:noProof w:val="0"/>
          <w:rtl/>
        </w:rPr>
        <w:t>המצווה שעומד בלב ההוראה הוא "שכיב מרע"; או לחילופין אדם שראה עצמו מול פני המוות וסבר שיומו קרב (אף אם בפועל שגה), ובלבד שהנסיבות הצדיקו את אמונתו.</w:t>
      </w:r>
      <w:r w:rsidR="001B6C42" w:rsidRPr="00B503B6">
        <w:rPr>
          <w:rFonts w:ascii="Arial" w:hAnsi="Arial" w:hint="cs"/>
          <w:noProof w:val="0"/>
          <w:rtl/>
        </w:rPr>
        <w:t xml:space="preserve"> בעוד החלופה הראשונה אינה מתנה את קיומה באמונה סובייקטיבית של המצווה כי יומו קרב, החלופה השניה דורשת קיומם של ממד סובייקטיבי ביחס לשאלה האם המצווה ראה עצמו מול פני המוות, לצד ממד אובייקטיבי ביחס לשאלה האם הנסיבות שאפפ</w:t>
      </w:r>
      <w:r w:rsidR="00A061E9" w:rsidRPr="00B503B6">
        <w:rPr>
          <w:rFonts w:ascii="Arial" w:hAnsi="Arial" w:hint="cs"/>
          <w:noProof w:val="0"/>
          <w:rtl/>
        </w:rPr>
        <w:t xml:space="preserve">ו את דברי המצווה בעל-פה הולמות את </w:t>
      </w:r>
      <w:r w:rsidR="001B6C42" w:rsidRPr="00B503B6">
        <w:rPr>
          <w:rFonts w:ascii="Arial" w:hAnsi="Arial" w:hint="cs"/>
          <w:noProof w:val="0"/>
          <w:rtl/>
        </w:rPr>
        <w:t>אמונתו הסובייקטיבית.</w:t>
      </w:r>
      <w:r w:rsidR="00972096" w:rsidRPr="00B503B6">
        <w:rPr>
          <w:rFonts w:ascii="Arial" w:hAnsi="Arial" w:hint="cs"/>
          <w:noProof w:val="0"/>
          <w:rtl/>
        </w:rPr>
        <w:t xml:space="preserve"> בית</w:t>
      </w:r>
      <w:r w:rsidR="00DB07C2" w:rsidRPr="00B503B6">
        <w:rPr>
          <w:rFonts w:ascii="Arial" w:hAnsi="Arial" w:hint="cs"/>
          <w:noProof w:val="0"/>
          <w:rtl/>
        </w:rPr>
        <w:t xml:space="preserve"> המשפט העליון הטעים ביחס לשתי חלופות אלה בזו הלשון:</w:t>
      </w:r>
    </w:p>
    <w:p w:rsidR="00DB07C2" w:rsidRDefault="00DB07C2" w:rsidP="00B503B6">
      <w:pPr>
        <w:spacing w:line="360" w:lineRule="auto"/>
        <w:ind w:left="-284"/>
        <w:jc w:val="both"/>
        <w:rPr>
          <w:rFonts w:ascii="Arial" w:hAnsi="Arial"/>
          <w:noProof w:val="0"/>
          <w:rtl/>
        </w:rPr>
      </w:pPr>
    </w:p>
    <w:p w:rsidR="00972096" w:rsidRPr="00B503B6" w:rsidRDefault="00DB07C2" w:rsidP="0018274F">
      <w:pPr>
        <w:pStyle w:val="ad"/>
        <w:spacing w:line="360" w:lineRule="auto"/>
        <w:ind w:left="141" w:right="426"/>
        <w:jc w:val="both"/>
        <w:rPr>
          <w:rFonts w:ascii="Arial" w:hAnsi="Arial"/>
          <w:noProof w:val="0"/>
          <w:rtl/>
        </w:rPr>
      </w:pPr>
      <w:r w:rsidRPr="00B503B6">
        <w:rPr>
          <w:rFonts w:ascii="Arial" w:hAnsi="Arial" w:hint="cs"/>
          <w:noProof w:val="0"/>
          <w:rtl/>
        </w:rPr>
        <w:t>"</w:t>
      </w:r>
      <w:r w:rsidR="00972096" w:rsidRPr="00B503B6">
        <w:rPr>
          <w:rFonts w:ascii="Arial" w:hAnsi="Arial"/>
          <w:b/>
          <w:bCs/>
          <w:noProof w:val="0"/>
          <w:rtl/>
        </w:rPr>
        <w:t xml:space="preserve">הנטל להוכיח דרישות אלה מוטל על הטוען לקיומה של צוואה בעל-פה. הדרישה הראשונה היא כי על המצווה להיות בעת אמירת הצוואה </w:t>
      </w:r>
      <w:r w:rsidR="00972096" w:rsidRPr="00B503B6">
        <w:rPr>
          <w:rFonts w:ascii="Arial" w:hAnsi="Arial" w:hint="cs"/>
          <w:b/>
          <w:bCs/>
          <w:noProof w:val="0"/>
          <w:rtl/>
        </w:rPr>
        <w:t>'</w:t>
      </w:r>
      <w:r w:rsidR="00972096" w:rsidRPr="00B503B6">
        <w:rPr>
          <w:rFonts w:ascii="Arial" w:hAnsi="Arial"/>
          <w:b/>
          <w:bCs/>
          <w:noProof w:val="0"/>
          <w:rtl/>
        </w:rPr>
        <w:t>שכיב מרע</w:t>
      </w:r>
      <w:r w:rsidR="00972096" w:rsidRPr="00B503B6">
        <w:rPr>
          <w:rFonts w:ascii="Arial" w:hAnsi="Arial" w:hint="cs"/>
          <w:b/>
          <w:bCs/>
          <w:noProof w:val="0"/>
          <w:rtl/>
        </w:rPr>
        <w:t>'</w:t>
      </w:r>
      <w:r w:rsidR="00972096" w:rsidRPr="00B503B6">
        <w:rPr>
          <w:rFonts w:ascii="Arial" w:hAnsi="Arial"/>
          <w:b/>
          <w:bCs/>
          <w:noProof w:val="0"/>
          <w:rtl/>
        </w:rPr>
        <w:t xml:space="preserve"> או </w:t>
      </w:r>
      <w:r w:rsidR="00972096" w:rsidRPr="00B503B6">
        <w:rPr>
          <w:rFonts w:ascii="Arial" w:hAnsi="Arial" w:hint="cs"/>
          <w:b/>
          <w:bCs/>
          <w:noProof w:val="0"/>
          <w:rtl/>
        </w:rPr>
        <w:t>'</w:t>
      </w:r>
      <w:r w:rsidR="00972096" w:rsidRPr="00B503B6">
        <w:rPr>
          <w:rFonts w:ascii="Arial" w:hAnsi="Arial"/>
          <w:b/>
          <w:bCs/>
          <w:noProof w:val="0"/>
          <w:rtl/>
        </w:rPr>
        <w:t>מי שרואה עצמו, בנסיבות המצדיקות זאת, מול פני המוות</w:t>
      </w:r>
      <w:r w:rsidR="00972096" w:rsidRPr="00B503B6">
        <w:rPr>
          <w:rFonts w:ascii="Arial" w:hAnsi="Arial" w:hint="cs"/>
          <w:b/>
          <w:bCs/>
          <w:noProof w:val="0"/>
          <w:rtl/>
        </w:rPr>
        <w:t>'</w:t>
      </w:r>
      <w:r w:rsidR="00972096" w:rsidRPr="00B503B6">
        <w:rPr>
          <w:rFonts w:ascii="Arial" w:hAnsi="Arial"/>
          <w:b/>
          <w:bCs/>
          <w:noProof w:val="0"/>
          <w:rtl/>
        </w:rPr>
        <w:t>. דרישה זו באה, ככלל, לצמצם את המקרים שבהם תוכר צוואה בעל-פה. צוואה בעל-פה תוכר רק בנסיבות שבהן, באופן טיפוסי, המצווה נעדר יכולת או זמן להעלות צוואתו על הכתב, וניתן להניח כי דבריו מבטאים כוונה כנה</w:t>
      </w:r>
      <w:r w:rsidR="00972096" w:rsidRPr="00B503B6">
        <w:rPr>
          <w:rFonts w:ascii="Arial" w:hAnsi="Arial" w:hint="cs"/>
          <w:noProof w:val="0"/>
          <w:rtl/>
        </w:rPr>
        <w:t xml:space="preserve"> [...] </w:t>
      </w:r>
      <w:r w:rsidR="00972096" w:rsidRPr="00B503B6">
        <w:rPr>
          <w:rFonts w:ascii="Arial" w:hAnsi="Arial"/>
          <w:b/>
          <w:bCs/>
          <w:noProof w:val="0"/>
          <w:rtl/>
        </w:rPr>
        <w:t xml:space="preserve">הביטוי </w:t>
      </w:r>
      <w:r w:rsidR="00972096" w:rsidRPr="00B503B6">
        <w:rPr>
          <w:rFonts w:ascii="Arial" w:hAnsi="Arial" w:hint="cs"/>
          <w:b/>
          <w:bCs/>
          <w:noProof w:val="0"/>
          <w:rtl/>
        </w:rPr>
        <w:t>'</w:t>
      </w:r>
      <w:r w:rsidR="00972096" w:rsidRPr="00B503B6">
        <w:rPr>
          <w:rFonts w:ascii="Arial" w:hAnsi="Arial"/>
          <w:b/>
          <w:bCs/>
          <w:noProof w:val="0"/>
          <w:rtl/>
        </w:rPr>
        <w:t>שכיב מרע</w:t>
      </w:r>
      <w:r w:rsidR="00972096" w:rsidRPr="00B503B6">
        <w:rPr>
          <w:rFonts w:ascii="Arial" w:hAnsi="Arial" w:hint="cs"/>
          <w:b/>
          <w:bCs/>
          <w:noProof w:val="0"/>
          <w:rtl/>
        </w:rPr>
        <w:t>'</w:t>
      </w:r>
      <w:r w:rsidR="00972096" w:rsidRPr="00B503B6">
        <w:rPr>
          <w:rFonts w:ascii="Arial" w:hAnsi="Arial"/>
          <w:b/>
          <w:bCs/>
          <w:noProof w:val="0"/>
          <w:rtl/>
        </w:rPr>
        <w:t xml:space="preserve"> פורש כמתייחס לאדם הלוקה במחלה קשה, שהינו על ערש דוויי </w:t>
      </w:r>
      <w:r w:rsidR="00972096" w:rsidRPr="00B503B6">
        <w:rPr>
          <w:rFonts w:ascii="Arial" w:hAnsi="Arial" w:hint="cs"/>
          <w:noProof w:val="0"/>
          <w:rtl/>
        </w:rPr>
        <w:t xml:space="preserve">[...] </w:t>
      </w:r>
      <w:r w:rsidR="00972096" w:rsidRPr="00B503B6">
        <w:rPr>
          <w:rFonts w:ascii="Arial" w:hAnsi="Arial"/>
          <w:b/>
          <w:bCs/>
          <w:noProof w:val="0"/>
          <w:rtl/>
        </w:rPr>
        <w:t>ספק אם נדרשת מודעות סובייקטיבית של המנוח למצבו כשכיב מרע</w:t>
      </w:r>
      <w:r w:rsidR="00972096" w:rsidRPr="00B503B6">
        <w:rPr>
          <w:rFonts w:ascii="Arial" w:hAnsi="Arial"/>
          <w:noProof w:val="0"/>
          <w:rtl/>
        </w:rPr>
        <w:t xml:space="preserve"> </w:t>
      </w:r>
      <w:r w:rsidR="00972096" w:rsidRPr="00B503B6">
        <w:rPr>
          <w:rFonts w:ascii="Arial" w:hAnsi="Arial" w:hint="cs"/>
          <w:noProof w:val="0"/>
          <w:rtl/>
        </w:rPr>
        <w:t>[...]</w:t>
      </w:r>
      <w:r w:rsidR="00972096" w:rsidRPr="00B503B6">
        <w:rPr>
          <w:rFonts w:ascii="Arial" w:hAnsi="Arial"/>
          <w:noProof w:val="0"/>
          <w:rtl/>
        </w:rPr>
        <w:t xml:space="preserve"> </w:t>
      </w:r>
      <w:r w:rsidR="00972096" w:rsidRPr="00B503B6">
        <w:rPr>
          <w:rFonts w:ascii="Arial" w:hAnsi="Arial"/>
          <w:b/>
          <w:bCs/>
          <w:noProof w:val="0"/>
          <w:rtl/>
        </w:rPr>
        <w:t xml:space="preserve">החלופה השנייה מחייבת במפורש </w:t>
      </w:r>
      <w:r w:rsidR="00972096" w:rsidRPr="00B503B6">
        <w:rPr>
          <w:rFonts w:ascii="Arial" w:hAnsi="Arial"/>
          <w:b/>
          <w:bCs/>
          <w:noProof w:val="0"/>
          <w:rtl/>
        </w:rPr>
        <w:lastRenderedPageBreak/>
        <w:t>הן יסוד סובייקטיבי (</w:t>
      </w:r>
      <w:r w:rsidR="00972096" w:rsidRPr="00B503B6">
        <w:rPr>
          <w:rFonts w:ascii="Arial" w:hAnsi="Arial" w:hint="cs"/>
          <w:b/>
          <w:bCs/>
          <w:noProof w:val="0"/>
          <w:rtl/>
        </w:rPr>
        <w:t>'</w:t>
      </w:r>
      <w:r w:rsidR="00972096" w:rsidRPr="00B503B6">
        <w:rPr>
          <w:rFonts w:ascii="Arial" w:hAnsi="Arial"/>
          <w:b/>
          <w:bCs/>
          <w:noProof w:val="0"/>
          <w:rtl/>
        </w:rPr>
        <w:t>מי שרואה עצמו</w:t>
      </w:r>
      <w:r w:rsidR="00972096" w:rsidRPr="00B503B6">
        <w:rPr>
          <w:rFonts w:ascii="Arial" w:hAnsi="Arial" w:hint="cs"/>
          <w:b/>
          <w:bCs/>
          <w:noProof w:val="0"/>
          <w:rtl/>
        </w:rPr>
        <w:t>'</w:t>
      </w:r>
      <w:r w:rsidR="00972096" w:rsidRPr="00B503B6">
        <w:rPr>
          <w:rFonts w:ascii="Arial" w:hAnsi="Arial"/>
          <w:b/>
          <w:bCs/>
          <w:noProof w:val="0"/>
          <w:rtl/>
        </w:rPr>
        <w:t>) הן יסוד אובייקטיבי (</w:t>
      </w:r>
      <w:r w:rsidR="00972096" w:rsidRPr="00B503B6">
        <w:rPr>
          <w:rFonts w:ascii="Arial" w:hAnsi="Arial" w:hint="cs"/>
          <w:b/>
          <w:bCs/>
          <w:noProof w:val="0"/>
          <w:rtl/>
        </w:rPr>
        <w:t>'</w:t>
      </w:r>
      <w:r w:rsidR="00972096" w:rsidRPr="00B503B6">
        <w:rPr>
          <w:rFonts w:ascii="Arial" w:hAnsi="Arial"/>
          <w:b/>
          <w:bCs/>
          <w:noProof w:val="0"/>
          <w:rtl/>
        </w:rPr>
        <w:t>בנסיבות המצדיקות זאת</w:t>
      </w:r>
      <w:r w:rsidR="00972096" w:rsidRPr="00B503B6">
        <w:rPr>
          <w:rFonts w:ascii="Arial" w:hAnsi="Arial" w:hint="cs"/>
          <w:b/>
          <w:bCs/>
          <w:noProof w:val="0"/>
          <w:rtl/>
        </w:rPr>
        <w:t>'</w:t>
      </w:r>
      <w:r w:rsidR="00972096" w:rsidRPr="00B503B6">
        <w:rPr>
          <w:rFonts w:ascii="Arial" w:hAnsi="Arial"/>
          <w:b/>
          <w:bCs/>
          <w:noProof w:val="0"/>
          <w:rtl/>
        </w:rPr>
        <w:t>) ביחס למוות הקרב</w:t>
      </w:r>
      <w:r w:rsidR="00972096" w:rsidRPr="00B503B6">
        <w:rPr>
          <w:rFonts w:ascii="Arial" w:hAnsi="Arial" w:hint="cs"/>
          <w:noProof w:val="0"/>
          <w:rtl/>
        </w:rPr>
        <w:t>"</w:t>
      </w:r>
      <w:r w:rsidRPr="00DB07C2">
        <w:rPr>
          <w:rtl/>
        </w:rPr>
        <w:t xml:space="preserve"> </w:t>
      </w:r>
      <w:r w:rsidRPr="00B503B6">
        <w:rPr>
          <w:rFonts w:ascii="Arial" w:hAnsi="Arial" w:hint="cs"/>
          <w:noProof w:val="0"/>
          <w:rtl/>
        </w:rPr>
        <w:t>(</w:t>
      </w:r>
      <w:r w:rsidRPr="00B503B6">
        <w:rPr>
          <w:rFonts w:ascii="Arial" w:hAnsi="Arial"/>
          <w:noProof w:val="0"/>
          <w:rtl/>
        </w:rPr>
        <w:t xml:space="preserve">ע"א 436/01‏ </w:t>
      </w:r>
      <w:r w:rsidRPr="00B503B6">
        <w:rPr>
          <w:rFonts w:ascii="Arial" w:hAnsi="Arial"/>
          <w:b/>
          <w:bCs/>
          <w:noProof w:val="0"/>
          <w:rtl/>
        </w:rPr>
        <w:t>רכאב נ' רכאב</w:t>
      </w:r>
      <w:r w:rsidRPr="00B503B6">
        <w:rPr>
          <w:rFonts w:ascii="Arial" w:hAnsi="Arial"/>
          <w:noProof w:val="0"/>
          <w:rtl/>
        </w:rPr>
        <w:t>, פ''ד נח(6) 913</w:t>
      </w:r>
      <w:r w:rsidRPr="00B503B6">
        <w:rPr>
          <w:rFonts w:ascii="Arial" w:hAnsi="Arial" w:hint="cs"/>
          <w:noProof w:val="0"/>
          <w:rtl/>
        </w:rPr>
        <w:t>, ס' 16 לפסק הדין).</w:t>
      </w:r>
    </w:p>
    <w:p w:rsidR="001E1695" w:rsidRDefault="001E1695" w:rsidP="00B503B6">
      <w:pPr>
        <w:spacing w:line="360" w:lineRule="auto"/>
        <w:ind w:left="-284"/>
        <w:jc w:val="both"/>
        <w:rPr>
          <w:rFonts w:ascii="Arial" w:hAnsi="Arial"/>
          <w:noProof w:val="0"/>
          <w:rtl/>
        </w:rPr>
      </w:pPr>
    </w:p>
    <w:p w:rsidR="00972096" w:rsidRPr="00B503B6" w:rsidRDefault="00972096"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בנוסף לאבחנה בין שתי החלופות הבסיסיות דלעיל, מונה סעיף 23(א) תנאים נוספים. הפסיקה מנתה חמישה תנאים עקרוניים להכרה בצוואה בעל-פה:</w:t>
      </w:r>
    </w:p>
    <w:p w:rsidR="00624C25" w:rsidRDefault="00624C25" w:rsidP="00B503B6">
      <w:pPr>
        <w:spacing w:line="360" w:lineRule="auto"/>
        <w:ind w:left="-284"/>
        <w:jc w:val="both"/>
        <w:rPr>
          <w:rFonts w:ascii="Arial" w:hAnsi="Arial"/>
          <w:noProof w:val="0"/>
          <w:rtl/>
        </w:rPr>
      </w:pPr>
    </w:p>
    <w:p w:rsidR="001E1695" w:rsidRPr="00B503B6" w:rsidRDefault="00DB07C2" w:rsidP="0018274F">
      <w:pPr>
        <w:pStyle w:val="ad"/>
        <w:spacing w:line="360" w:lineRule="auto"/>
        <w:ind w:left="141" w:right="426"/>
        <w:jc w:val="both"/>
        <w:rPr>
          <w:rFonts w:ascii="Arial" w:hAnsi="Arial"/>
          <w:noProof w:val="0"/>
          <w:rtl/>
        </w:rPr>
      </w:pPr>
      <w:r w:rsidRPr="00B503B6">
        <w:rPr>
          <w:rFonts w:ascii="Arial" w:hAnsi="Arial" w:hint="cs"/>
          <w:noProof w:val="0"/>
          <w:rtl/>
        </w:rPr>
        <w:t>"</w:t>
      </w:r>
      <w:r w:rsidRPr="00B503B6">
        <w:rPr>
          <w:rFonts w:ascii="Arial" w:hAnsi="Arial"/>
          <w:b/>
          <w:bCs/>
          <w:noProof w:val="0"/>
          <w:rtl/>
        </w:rPr>
        <w:t xml:space="preserve">נפסק, כי </w:t>
      </w:r>
      <w:r w:rsidRPr="00B503B6">
        <w:rPr>
          <w:rFonts w:ascii="Arial" w:hAnsi="Arial" w:hint="cs"/>
          <w:b/>
          <w:bCs/>
          <w:noProof w:val="0"/>
          <w:rtl/>
        </w:rPr>
        <w:t>'</w:t>
      </w:r>
      <w:r w:rsidRPr="00B503B6">
        <w:rPr>
          <w:rFonts w:ascii="Arial" w:hAnsi="Arial"/>
          <w:b/>
          <w:bCs/>
          <w:noProof w:val="0"/>
          <w:rtl/>
        </w:rPr>
        <w:t>חמש דרישות קבע המחוקק בסעיף 23 לצורך מתן תוקף לצוואה שנעשתה בעל פה</w:t>
      </w:r>
      <w:r w:rsidRPr="00B503B6">
        <w:rPr>
          <w:rFonts w:ascii="Arial" w:hAnsi="Arial" w:hint="cs"/>
          <w:b/>
          <w:bCs/>
          <w:noProof w:val="0"/>
          <w:rtl/>
        </w:rPr>
        <w:t>'</w:t>
      </w:r>
      <w:r w:rsidRPr="00B503B6">
        <w:rPr>
          <w:rFonts w:ascii="Arial" w:hAnsi="Arial"/>
          <w:b/>
          <w:bCs/>
          <w:noProof w:val="0"/>
          <w:rtl/>
        </w:rPr>
        <w:t xml:space="preserve">. ראשית, על הטוען לקיומה, שעליו הנטל, להוכיח כי המצווה היה </w:t>
      </w:r>
      <w:r w:rsidRPr="00B503B6">
        <w:rPr>
          <w:rFonts w:ascii="Arial" w:hAnsi="Arial" w:hint="cs"/>
          <w:b/>
          <w:bCs/>
          <w:noProof w:val="0"/>
          <w:rtl/>
        </w:rPr>
        <w:t>'</w:t>
      </w:r>
      <w:r w:rsidRPr="00B503B6">
        <w:rPr>
          <w:rFonts w:ascii="Arial" w:hAnsi="Arial"/>
          <w:b/>
          <w:bCs/>
          <w:noProof w:val="0"/>
          <w:rtl/>
        </w:rPr>
        <w:t>שכיב מרע</w:t>
      </w:r>
      <w:r w:rsidRPr="00B503B6">
        <w:rPr>
          <w:rFonts w:ascii="Arial" w:hAnsi="Arial" w:hint="cs"/>
          <w:b/>
          <w:bCs/>
          <w:noProof w:val="0"/>
          <w:rtl/>
        </w:rPr>
        <w:t>'</w:t>
      </w:r>
      <w:r w:rsidRPr="00B503B6">
        <w:rPr>
          <w:rFonts w:ascii="Arial" w:hAnsi="Arial"/>
          <w:b/>
          <w:bCs/>
          <w:noProof w:val="0"/>
          <w:rtl/>
        </w:rPr>
        <w:t xml:space="preserve"> או </w:t>
      </w:r>
      <w:r w:rsidRPr="00B503B6">
        <w:rPr>
          <w:rFonts w:ascii="Arial" w:hAnsi="Arial" w:hint="cs"/>
          <w:b/>
          <w:bCs/>
          <w:noProof w:val="0"/>
          <w:rtl/>
        </w:rPr>
        <w:t>'</w:t>
      </w:r>
      <w:r w:rsidRPr="00B503B6">
        <w:rPr>
          <w:rFonts w:ascii="Arial" w:hAnsi="Arial"/>
          <w:b/>
          <w:bCs/>
          <w:noProof w:val="0"/>
          <w:rtl/>
        </w:rPr>
        <w:t>מי שרואה עצמו, בנסיבות המצדיקות זאת, מול פני המוות</w:t>
      </w:r>
      <w:r w:rsidRPr="00B503B6">
        <w:rPr>
          <w:rFonts w:ascii="Arial" w:hAnsi="Arial" w:hint="cs"/>
          <w:b/>
          <w:bCs/>
          <w:noProof w:val="0"/>
          <w:rtl/>
        </w:rPr>
        <w:t>'</w:t>
      </w:r>
      <w:r w:rsidRPr="00B503B6">
        <w:rPr>
          <w:rFonts w:ascii="Arial" w:hAnsi="Arial"/>
          <w:b/>
          <w:bCs/>
          <w:noProof w:val="0"/>
          <w:rtl/>
        </w:rPr>
        <w:t>. שנית, אמירת דברי הצוואה בפני שני עדים המבינים שפת המצווה. שלישית, רישום זכרון דברים על-ידי העדים וחתימה עליו. רביעית, הפקדת זכרון הדברים בבית המשפט, וחמישית, על הרישום, החתימה וההפקדה להיעשות ככל האפשר בסמוך לאחר שניתן לעשותם</w:t>
      </w:r>
      <w:r w:rsidRPr="00B503B6">
        <w:rPr>
          <w:rFonts w:ascii="Arial" w:hAnsi="Arial" w:hint="cs"/>
          <w:noProof w:val="0"/>
          <w:rtl/>
        </w:rPr>
        <w:t>" (</w:t>
      </w:r>
      <w:r w:rsidR="001E1695" w:rsidRPr="00B503B6">
        <w:rPr>
          <w:rFonts w:ascii="Arial" w:hAnsi="Arial"/>
          <w:noProof w:val="0"/>
          <w:rtl/>
        </w:rPr>
        <w:t>ע</w:t>
      </w:r>
      <w:r w:rsidRPr="00B503B6">
        <w:rPr>
          <w:rFonts w:ascii="Arial" w:hAnsi="Arial" w:hint="cs"/>
          <w:noProof w:val="0"/>
          <w:rtl/>
        </w:rPr>
        <w:t>"</w:t>
      </w:r>
      <w:r w:rsidRPr="00B503B6">
        <w:rPr>
          <w:rFonts w:ascii="Arial" w:hAnsi="Arial"/>
          <w:noProof w:val="0"/>
          <w:rtl/>
        </w:rPr>
        <w:t xml:space="preserve">א 8991/04 </w:t>
      </w:r>
      <w:r w:rsidR="001E1695" w:rsidRPr="00B503B6">
        <w:rPr>
          <w:rFonts w:ascii="Arial" w:hAnsi="Arial"/>
          <w:b/>
          <w:bCs/>
          <w:noProof w:val="0"/>
          <w:rtl/>
        </w:rPr>
        <w:t>בורהאן סובחי יעקוב ברגות נ' זוהיר ברגות נצרת</w:t>
      </w:r>
      <w:r w:rsidR="001E1695" w:rsidRPr="00B503B6">
        <w:rPr>
          <w:rFonts w:ascii="Arial" w:hAnsi="Arial" w:hint="cs"/>
          <w:noProof w:val="0"/>
          <w:rtl/>
        </w:rPr>
        <w:t>,</w:t>
      </w:r>
      <w:r w:rsidRPr="00B503B6">
        <w:rPr>
          <w:rFonts w:ascii="Arial" w:hAnsi="Arial" w:hint="cs"/>
          <w:noProof w:val="0"/>
          <w:rtl/>
        </w:rPr>
        <w:t xml:space="preserve"> מיום</w:t>
      </w:r>
      <w:r w:rsidR="001E1695" w:rsidRPr="00B503B6">
        <w:rPr>
          <w:rFonts w:ascii="Arial" w:hAnsi="Arial" w:hint="cs"/>
          <w:noProof w:val="0"/>
          <w:rtl/>
        </w:rPr>
        <w:t xml:space="preserve"> 4.10.06</w:t>
      </w:r>
      <w:r w:rsidRPr="00B503B6">
        <w:rPr>
          <w:rFonts w:ascii="Arial" w:hAnsi="Arial" w:hint="cs"/>
          <w:noProof w:val="0"/>
          <w:rtl/>
        </w:rPr>
        <w:t>, ס' 23 לפסק הדין).</w:t>
      </w:r>
    </w:p>
    <w:p w:rsidR="00A061E9" w:rsidRDefault="00A061E9" w:rsidP="00B503B6">
      <w:pPr>
        <w:spacing w:line="360" w:lineRule="auto"/>
        <w:ind w:left="-284"/>
        <w:jc w:val="both"/>
        <w:rPr>
          <w:rFonts w:ascii="Arial" w:hAnsi="Arial"/>
          <w:noProof w:val="0"/>
          <w:rtl/>
        </w:rPr>
      </w:pPr>
    </w:p>
    <w:p w:rsidR="00146B6E" w:rsidRPr="00B503B6" w:rsidRDefault="00A061E9"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בענייננו, המשיב אינו כופר בקיומם של התנאים להכרה בצוואה, למעט ביחס למצבו של המנוח במעמד הצוואה. אין מחלוקת בענייננו שהעדים דברו את שפתו של המנוח; שדברי המנו</w:t>
      </w:r>
      <w:r w:rsidR="0018274F">
        <w:rPr>
          <w:rFonts w:ascii="Arial" w:hAnsi="Arial" w:hint="cs"/>
          <w:noProof w:val="0"/>
          <w:rtl/>
        </w:rPr>
        <w:t>ח</w:t>
      </w:r>
      <w:r w:rsidRPr="00B503B6">
        <w:rPr>
          <w:rFonts w:ascii="Arial" w:hAnsi="Arial" w:hint="cs"/>
          <w:noProof w:val="0"/>
          <w:rtl/>
        </w:rPr>
        <w:t xml:space="preserve"> עלו בזיכרון דברים שנוסח באופן בהיר ונחתם על ידי העדים; שמיד בתום ה"שבעה" הפק</w:t>
      </w:r>
      <w:r w:rsidR="00146B6E" w:rsidRPr="00B503B6">
        <w:rPr>
          <w:rFonts w:ascii="Arial" w:hAnsi="Arial" w:hint="cs"/>
          <w:noProof w:val="0"/>
          <w:rtl/>
        </w:rPr>
        <w:t>ידו שני העדים את זיכרון הדברים להנחת דעתו של רשם הירושה. פירוט פעולות העדים על פני ציר הזמן מדבר בעד עצמו. המשיב כאמור, אינו טוען אחרת.</w:t>
      </w:r>
    </w:p>
    <w:p w:rsidR="00146B6E" w:rsidRDefault="00146B6E" w:rsidP="00B503B6">
      <w:pPr>
        <w:spacing w:line="360" w:lineRule="auto"/>
        <w:ind w:left="-284"/>
        <w:jc w:val="both"/>
        <w:rPr>
          <w:rFonts w:ascii="Arial" w:hAnsi="Arial"/>
          <w:noProof w:val="0"/>
          <w:rtl/>
        </w:rPr>
      </w:pPr>
    </w:p>
    <w:p w:rsidR="00146B6E" w:rsidRPr="00B503B6" w:rsidRDefault="00146B6E"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 xml:space="preserve">ביחס למצבו של המנוח במעמד הצוואה, הועמדו בפניי המשיב מסמכים רפואיים. עם זאת, המשיב לא פיתח טענותיו ולא ביקש לסתור את העולה מן המסמכים, או </w:t>
      </w:r>
      <w:r w:rsidR="0018274F">
        <w:rPr>
          <w:rFonts w:ascii="Arial" w:hAnsi="Arial" w:hint="cs"/>
          <w:noProof w:val="0"/>
          <w:rtl/>
        </w:rPr>
        <w:t xml:space="preserve">את </w:t>
      </w:r>
      <w:r w:rsidRPr="00B503B6">
        <w:rPr>
          <w:rFonts w:ascii="Arial" w:hAnsi="Arial" w:hint="cs"/>
          <w:noProof w:val="0"/>
          <w:rtl/>
        </w:rPr>
        <w:t>טענות המבקשת בזיקה אליהם. כמו כן, המשיב אינו שולל את קיומה של איזו מהחלופות המנויות בסעיף 23(א) סיפא לחוק הירושה.</w:t>
      </w:r>
    </w:p>
    <w:p w:rsidR="00146B6E" w:rsidRDefault="00146B6E" w:rsidP="00B503B6">
      <w:pPr>
        <w:spacing w:line="360" w:lineRule="auto"/>
        <w:ind w:left="-284"/>
        <w:jc w:val="both"/>
        <w:rPr>
          <w:rFonts w:ascii="Arial" w:hAnsi="Arial"/>
          <w:noProof w:val="0"/>
          <w:rtl/>
        </w:rPr>
      </w:pPr>
    </w:p>
    <w:p w:rsidR="009D0FCD" w:rsidRPr="00B503B6" w:rsidRDefault="00146B6E"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לאחר שעיינתי בסימוכין הרפואיים</w:t>
      </w:r>
      <w:r w:rsidR="009D0FCD" w:rsidRPr="00B503B6">
        <w:rPr>
          <w:rFonts w:ascii="Arial" w:hAnsi="Arial" w:hint="cs"/>
          <w:noProof w:val="0"/>
          <w:rtl/>
        </w:rPr>
        <w:t xml:space="preserve"> ובזיכרון הדברים,</w:t>
      </w:r>
      <w:r w:rsidRPr="00B503B6">
        <w:rPr>
          <w:rFonts w:ascii="Arial" w:hAnsi="Arial" w:hint="cs"/>
          <w:noProof w:val="0"/>
          <w:rtl/>
        </w:rPr>
        <w:t xml:space="preserve"> סבורני </w:t>
      </w:r>
      <w:r w:rsidR="009D0FCD" w:rsidRPr="00B503B6">
        <w:rPr>
          <w:rFonts w:ascii="Arial" w:hAnsi="Arial" w:hint="cs"/>
          <w:noProof w:val="0"/>
          <w:rtl/>
        </w:rPr>
        <w:t>כי שתי החלופות יכולות להתקיים בענייננו, וכל אחת מהן סבירה דיה בפניי עצמה, כל שכן בהעדר טענה קונקרטית סותרת.</w:t>
      </w:r>
    </w:p>
    <w:p w:rsidR="009D0FCD" w:rsidRDefault="009D0FCD" w:rsidP="00B503B6">
      <w:pPr>
        <w:spacing w:line="360" w:lineRule="auto"/>
        <w:ind w:left="-284"/>
        <w:jc w:val="both"/>
        <w:rPr>
          <w:rFonts w:ascii="Arial" w:hAnsi="Arial"/>
          <w:noProof w:val="0"/>
          <w:rtl/>
        </w:rPr>
      </w:pPr>
    </w:p>
    <w:p w:rsidR="00A061E9" w:rsidRPr="00B503B6" w:rsidRDefault="009D0FCD" w:rsidP="0018274F">
      <w:pPr>
        <w:pStyle w:val="ad"/>
        <w:numPr>
          <w:ilvl w:val="0"/>
          <w:numId w:val="1"/>
        </w:numPr>
        <w:spacing w:line="360" w:lineRule="auto"/>
        <w:ind w:left="-284"/>
        <w:jc w:val="both"/>
        <w:rPr>
          <w:rFonts w:ascii="Arial" w:hAnsi="Arial"/>
          <w:noProof w:val="0"/>
          <w:rtl/>
        </w:rPr>
      </w:pPr>
      <w:r w:rsidRPr="00B503B6">
        <w:rPr>
          <w:rFonts w:ascii="Arial" w:hAnsi="Arial" w:hint="cs"/>
          <w:noProof w:val="0"/>
          <w:rtl/>
        </w:rPr>
        <w:t>שוכנעתי כי במעמד הצוואה היה המנוח "שכיב מרע". לראיה כי הלך לעולמו חמישה ימים לאחר מעמד הצוואה. מחלת הסרטן ממנה סבל היתה בשלב מתקדם (שלב 4)</w:t>
      </w:r>
      <w:r w:rsidR="00735AC5" w:rsidRPr="00B503B6">
        <w:rPr>
          <w:rFonts w:ascii="Arial" w:hAnsi="Arial" w:hint="cs"/>
          <w:noProof w:val="0"/>
          <w:rtl/>
        </w:rPr>
        <w:t>.</w:t>
      </w:r>
      <w:r w:rsidR="00146B6E" w:rsidRPr="00B503B6">
        <w:rPr>
          <w:rFonts w:ascii="Arial" w:hAnsi="Arial" w:hint="cs"/>
          <w:noProof w:val="0"/>
          <w:rtl/>
        </w:rPr>
        <w:t xml:space="preserve"> </w:t>
      </w:r>
      <w:r w:rsidR="00735AC5" w:rsidRPr="00B503B6">
        <w:rPr>
          <w:rFonts w:ascii="Arial" w:hAnsi="Arial" w:hint="cs"/>
          <w:noProof w:val="0"/>
          <w:rtl/>
        </w:rPr>
        <w:t>ימים בודדים לפני פטירתו, ביום 17.8.23 מתוארת החמרה במצבו ש</w:t>
      </w:r>
      <w:r w:rsidR="0018274F">
        <w:rPr>
          <w:rFonts w:ascii="Arial" w:hAnsi="Arial" w:hint="cs"/>
          <w:noProof w:val="0"/>
          <w:rtl/>
        </w:rPr>
        <w:t>ל המנוח -</w:t>
      </w:r>
      <w:r w:rsidR="00735AC5" w:rsidRPr="00B503B6">
        <w:rPr>
          <w:rFonts w:ascii="Arial" w:hAnsi="Arial" w:hint="cs"/>
          <w:noProof w:val="0"/>
          <w:rtl/>
        </w:rPr>
        <w:t xml:space="preserve"> ירידה במשקל, חולשה ונפילות. </w:t>
      </w:r>
      <w:r w:rsidR="002A59CD" w:rsidRPr="00B503B6">
        <w:rPr>
          <w:rFonts w:ascii="Arial" w:hAnsi="Arial" w:hint="cs"/>
          <w:noProof w:val="0"/>
          <w:rtl/>
        </w:rPr>
        <w:t xml:space="preserve">לרוב שהה במיטה. </w:t>
      </w:r>
      <w:r w:rsidR="00735AC5" w:rsidRPr="00B503B6">
        <w:rPr>
          <w:rFonts w:ascii="Arial" w:hAnsi="Arial" w:hint="cs"/>
          <w:noProof w:val="0"/>
          <w:rtl/>
        </w:rPr>
        <w:t>חולשתו זו מנעה ממנו להמשיך בטיפול הכימותרפי. לא יותר מיממה לפני מעמד הצוואה שהה בחדר מיון לאחר נפילות חוזרות ונשנות ו"</w:t>
      </w:r>
      <w:r w:rsidR="00735AC5" w:rsidRPr="00B503B6">
        <w:rPr>
          <w:rFonts w:ascii="Arial" w:hAnsi="Arial" w:hint="cs"/>
          <w:b/>
          <w:bCs/>
          <w:noProof w:val="0"/>
          <w:rtl/>
        </w:rPr>
        <w:t>נראה חלש מאוד</w:t>
      </w:r>
      <w:r w:rsidR="00735AC5" w:rsidRPr="00B503B6">
        <w:rPr>
          <w:rFonts w:ascii="Arial" w:hAnsi="Arial" w:hint="cs"/>
          <w:noProof w:val="0"/>
          <w:rtl/>
        </w:rPr>
        <w:t>"</w:t>
      </w:r>
      <w:r w:rsidR="0018274F">
        <w:rPr>
          <w:rFonts w:ascii="Arial" w:hAnsi="Arial" w:hint="cs"/>
          <w:noProof w:val="0"/>
          <w:rtl/>
        </w:rPr>
        <w:t>, ומתוארת החמרה נוספת "</w:t>
      </w:r>
      <w:r w:rsidR="0018274F" w:rsidRPr="0018274F">
        <w:rPr>
          <w:rFonts w:ascii="Arial" w:hAnsi="Arial" w:hint="cs"/>
          <w:b/>
          <w:bCs/>
          <w:noProof w:val="0"/>
          <w:rtl/>
        </w:rPr>
        <w:t>מזה יומיים</w:t>
      </w:r>
      <w:r w:rsidR="0018274F">
        <w:rPr>
          <w:rFonts w:ascii="Arial" w:hAnsi="Arial" w:hint="cs"/>
          <w:noProof w:val="0"/>
          <w:rtl/>
        </w:rPr>
        <w:t xml:space="preserve">". </w:t>
      </w:r>
      <w:r w:rsidR="00F77EA3" w:rsidRPr="00B503B6">
        <w:rPr>
          <w:rFonts w:ascii="Arial" w:hAnsi="Arial" w:hint="cs"/>
          <w:noProof w:val="0"/>
          <w:rtl/>
        </w:rPr>
        <w:t>אין חולק עוד כי חודשים מספר קודם לכן עבר המנוח התערבות כירורגית משמעותית ובלתי הפיכה, להסרת הטחול והלבלב. בד בבד עם כך החל בטיפול כימותרפי אותו נאלץ להפסיק כאמור.</w:t>
      </w:r>
    </w:p>
    <w:p w:rsidR="002A59CD" w:rsidRDefault="002A59CD" w:rsidP="00B503B6">
      <w:pPr>
        <w:spacing w:line="360" w:lineRule="auto"/>
        <w:ind w:left="-284"/>
        <w:jc w:val="both"/>
        <w:rPr>
          <w:rFonts w:ascii="Arial" w:hAnsi="Arial"/>
          <w:noProof w:val="0"/>
          <w:rtl/>
        </w:rPr>
      </w:pPr>
    </w:p>
    <w:p w:rsidR="002A59CD" w:rsidRPr="00B503B6" w:rsidRDefault="002A59CD" w:rsidP="00C22897">
      <w:pPr>
        <w:pStyle w:val="ad"/>
        <w:numPr>
          <w:ilvl w:val="0"/>
          <w:numId w:val="1"/>
        </w:numPr>
        <w:spacing w:line="360" w:lineRule="auto"/>
        <w:ind w:left="-284"/>
        <w:jc w:val="both"/>
        <w:rPr>
          <w:rFonts w:ascii="Arial" w:hAnsi="Arial"/>
          <w:noProof w:val="0"/>
          <w:rtl/>
        </w:rPr>
      </w:pPr>
      <w:r w:rsidRPr="00B503B6">
        <w:rPr>
          <w:rFonts w:ascii="Arial" w:hAnsi="Arial" w:hint="cs"/>
          <w:noProof w:val="0"/>
          <w:rtl/>
        </w:rPr>
        <w:t xml:space="preserve">אזכיר שבנוסף </w:t>
      </w:r>
      <w:r w:rsidR="0018274F">
        <w:rPr>
          <w:rFonts w:ascii="Arial" w:hAnsi="Arial" w:hint="cs"/>
          <w:noProof w:val="0"/>
          <w:rtl/>
        </w:rPr>
        <w:t xml:space="preserve">לכך, </w:t>
      </w:r>
      <w:r w:rsidRPr="00B503B6">
        <w:rPr>
          <w:rFonts w:ascii="Arial" w:hAnsi="Arial" w:hint="cs"/>
          <w:noProof w:val="0"/>
          <w:rtl/>
        </w:rPr>
        <w:t xml:space="preserve">נאבק </w:t>
      </w:r>
      <w:r w:rsidR="00C22897">
        <w:rPr>
          <w:rFonts w:ascii="Arial" w:hAnsi="Arial" w:hint="cs"/>
          <w:noProof w:val="0"/>
          <w:rtl/>
        </w:rPr>
        <w:t>המנוח</w:t>
      </w:r>
      <w:r w:rsidRPr="00B503B6">
        <w:rPr>
          <w:rFonts w:ascii="Arial" w:hAnsi="Arial" w:hint="cs"/>
          <w:noProof w:val="0"/>
          <w:rtl/>
        </w:rPr>
        <w:t xml:space="preserve"> במחלות לב, סוכרת, ורשימה ארוכה של </w:t>
      </w:r>
      <w:r w:rsidR="0018274F">
        <w:rPr>
          <w:rFonts w:ascii="Arial" w:hAnsi="Arial" w:hint="cs"/>
          <w:noProof w:val="0"/>
          <w:rtl/>
        </w:rPr>
        <w:t>מחלות נוספות</w:t>
      </w:r>
      <w:r w:rsidRPr="00B503B6">
        <w:rPr>
          <w:rFonts w:ascii="Arial" w:hAnsi="Arial" w:hint="cs"/>
          <w:noProof w:val="0"/>
          <w:rtl/>
        </w:rPr>
        <w:t>. תיאורים אובייקטיביים אלה, לצד העובדה כי המנוח הלך לעולמו ימים בודדים לאחר מעמד הצוואה, מובילים למסקנה כי המנוח היה "שכיב מרע" במעמד הצווא</w:t>
      </w:r>
      <w:r w:rsidR="007623F9" w:rsidRPr="00B503B6">
        <w:rPr>
          <w:rFonts w:ascii="Arial" w:hAnsi="Arial" w:hint="cs"/>
          <w:noProof w:val="0"/>
          <w:rtl/>
        </w:rPr>
        <w:t>ה.</w:t>
      </w:r>
    </w:p>
    <w:p w:rsidR="007623F9" w:rsidRDefault="007623F9" w:rsidP="00B503B6">
      <w:pPr>
        <w:spacing w:line="360" w:lineRule="auto"/>
        <w:ind w:left="-284"/>
        <w:jc w:val="both"/>
        <w:rPr>
          <w:rFonts w:ascii="Arial" w:hAnsi="Arial"/>
          <w:noProof w:val="0"/>
          <w:rtl/>
        </w:rPr>
      </w:pPr>
    </w:p>
    <w:p w:rsidR="00E57CA7" w:rsidRPr="00B503B6" w:rsidRDefault="007623F9" w:rsidP="00813452">
      <w:pPr>
        <w:pStyle w:val="ad"/>
        <w:numPr>
          <w:ilvl w:val="0"/>
          <w:numId w:val="1"/>
        </w:numPr>
        <w:spacing w:line="360" w:lineRule="auto"/>
        <w:ind w:left="-284"/>
        <w:jc w:val="both"/>
        <w:rPr>
          <w:rFonts w:ascii="Arial" w:hAnsi="Arial"/>
          <w:noProof w:val="0"/>
          <w:rtl/>
        </w:rPr>
      </w:pPr>
      <w:r w:rsidRPr="00B503B6">
        <w:rPr>
          <w:rFonts w:ascii="Arial" w:hAnsi="Arial" w:hint="cs"/>
          <w:noProof w:val="0"/>
          <w:rtl/>
        </w:rPr>
        <w:t xml:space="preserve">למעלה מן הצורך, ומבלי לקבוע ממצא, אציין כי בנסיבות המתוארות אין לשלול כי המנוח ראה עצמו מול פני המוות, וכי הנסיבות שאפפו את מעמד הצוואה הלמו את אמונתו. אדגיש כי לא עולה מהסימוכין כי המנוח סבל מחולשה קוגניטיבית או פגיעה ביכולת השיפוט. בסיכום האשפוז מהיום שקדם למעמד הצוואה תואר ע"י רופא חדר המיון </w:t>
      </w:r>
      <w:r w:rsidR="00E57CA7" w:rsidRPr="00B503B6">
        <w:rPr>
          <w:rFonts w:ascii="Arial" w:hAnsi="Arial" w:hint="cs"/>
          <w:noProof w:val="0"/>
          <w:rtl/>
        </w:rPr>
        <w:t>"</w:t>
      </w:r>
      <w:r w:rsidR="00E57CA7" w:rsidRPr="00B503B6">
        <w:rPr>
          <w:rFonts w:ascii="Arial" w:hAnsi="Arial" w:hint="cs"/>
          <w:b/>
          <w:bCs/>
          <w:noProof w:val="0"/>
          <w:rtl/>
        </w:rPr>
        <w:t>בן 74, צלול</w:t>
      </w:r>
      <w:r w:rsidR="00E57CA7" w:rsidRPr="00B503B6">
        <w:rPr>
          <w:rFonts w:ascii="Arial" w:hAnsi="Arial" w:hint="cs"/>
          <w:noProof w:val="0"/>
          <w:rtl/>
        </w:rPr>
        <w:t xml:space="preserve">". המנוח היה אפוא מודע למצבו </w:t>
      </w:r>
      <w:r w:rsidR="00E57CA7" w:rsidRPr="00B503B6">
        <w:rPr>
          <w:rFonts w:ascii="Arial" w:hAnsi="Arial"/>
          <w:noProof w:val="0"/>
          <w:rtl/>
        </w:rPr>
        <w:t>–</w:t>
      </w:r>
      <w:r w:rsidR="00E57CA7" w:rsidRPr="00B503B6">
        <w:rPr>
          <w:rFonts w:ascii="Arial" w:hAnsi="Arial" w:hint="cs"/>
          <w:noProof w:val="0"/>
          <w:rtl/>
        </w:rPr>
        <w:t xml:space="preserve"> להתקדמות מחלתו, להפסקת הטיפול הכימותרפי, לחולשה שנפלה עליו כחודש ימים קודם לכן</w:t>
      </w:r>
      <w:r w:rsidR="00813452">
        <w:rPr>
          <w:rFonts w:ascii="Arial" w:hAnsi="Arial" w:hint="cs"/>
          <w:noProof w:val="0"/>
          <w:rtl/>
        </w:rPr>
        <w:t xml:space="preserve"> והחמירה יומיים קודם לכן</w:t>
      </w:r>
      <w:r w:rsidR="00E57CA7" w:rsidRPr="00B503B6">
        <w:rPr>
          <w:rFonts w:ascii="Arial" w:hAnsi="Arial" w:hint="cs"/>
          <w:noProof w:val="0"/>
          <w:rtl/>
        </w:rPr>
        <w:t xml:space="preserve">. אין לשלול את האפשרות כי בשובו מחדר המיון, על רקע מצבו, ראה </w:t>
      </w:r>
      <w:r w:rsidR="00813452">
        <w:rPr>
          <w:rFonts w:ascii="Arial" w:hAnsi="Arial" w:hint="cs"/>
          <w:noProof w:val="0"/>
          <w:rtl/>
        </w:rPr>
        <w:t>את יומו קרב וראה בכך מועד הולם</w:t>
      </w:r>
      <w:r w:rsidR="00E57CA7" w:rsidRPr="00B503B6">
        <w:rPr>
          <w:rFonts w:ascii="Arial" w:hAnsi="Arial" w:hint="cs"/>
          <w:noProof w:val="0"/>
          <w:rtl/>
        </w:rPr>
        <w:t xml:space="preserve"> להצהיר בפניי העדים על רצונו.</w:t>
      </w:r>
    </w:p>
    <w:p w:rsidR="00E57CA7" w:rsidRDefault="00E57CA7" w:rsidP="00B503B6">
      <w:pPr>
        <w:spacing w:line="360" w:lineRule="auto"/>
        <w:ind w:left="-284"/>
        <w:jc w:val="both"/>
        <w:rPr>
          <w:rFonts w:ascii="Arial" w:hAnsi="Arial"/>
          <w:noProof w:val="0"/>
          <w:rtl/>
        </w:rPr>
      </w:pPr>
    </w:p>
    <w:p w:rsidR="007623F9" w:rsidRPr="00B503B6" w:rsidRDefault="00E57CA7"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על בסיס המפורט לעיל, אני קובעת</w:t>
      </w:r>
      <w:r w:rsidR="00994DF8" w:rsidRPr="00B503B6">
        <w:rPr>
          <w:rFonts w:ascii="Arial" w:hAnsi="Arial" w:hint="cs"/>
          <w:noProof w:val="0"/>
          <w:rtl/>
        </w:rPr>
        <w:t xml:space="preserve"> שהתקיימו התנאים הנקובים בדין להכרה בצוואת המנוח בעל-פה. קביעה זו מבוססת על מסמכים רפואיים שהונחו על שולחנו של המשיב, שלא העמיד טענות שיש בהן לסתור אותה.</w:t>
      </w:r>
    </w:p>
    <w:p w:rsidR="00994DF8" w:rsidRDefault="00994DF8" w:rsidP="00B503B6">
      <w:pPr>
        <w:spacing w:line="360" w:lineRule="auto"/>
        <w:ind w:left="-284"/>
        <w:jc w:val="both"/>
        <w:rPr>
          <w:rFonts w:ascii="Arial" w:hAnsi="Arial"/>
          <w:noProof w:val="0"/>
          <w:rtl/>
        </w:rPr>
      </w:pPr>
    </w:p>
    <w:p w:rsidR="00994DF8" w:rsidRPr="00813452" w:rsidRDefault="00994DF8" w:rsidP="00813452">
      <w:pPr>
        <w:pStyle w:val="ad"/>
        <w:spacing w:line="360" w:lineRule="auto"/>
        <w:ind w:left="-284"/>
        <w:jc w:val="both"/>
        <w:rPr>
          <w:rFonts w:ascii="Arial" w:hAnsi="Arial"/>
          <w:b/>
          <w:bCs/>
          <w:noProof w:val="0"/>
          <w:u w:val="single"/>
          <w:rtl/>
        </w:rPr>
      </w:pPr>
      <w:r w:rsidRPr="00813452">
        <w:rPr>
          <w:rFonts w:ascii="Arial" w:hAnsi="Arial" w:hint="cs"/>
          <w:b/>
          <w:bCs/>
          <w:noProof w:val="0"/>
          <w:u w:val="single"/>
          <w:rtl/>
        </w:rPr>
        <w:t>ידיעתם היורשים של המנוח על פי דין</w:t>
      </w:r>
    </w:p>
    <w:p w:rsidR="00994DF8" w:rsidRDefault="00994DF8" w:rsidP="00B503B6">
      <w:pPr>
        <w:spacing w:line="360" w:lineRule="auto"/>
        <w:ind w:left="-284"/>
        <w:jc w:val="both"/>
        <w:rPr>
          <w:rFonts w:ascii="Arial" w:hAnsi="Arial"/>
          <w:noProof w:val="0"/>
          <w:rtl/>
        </w:rPr>
      </w:pPr>
    </w:p>
    <w:p w:rsidR="00994DF8" w:rsidRPr="00B503B6" w:rsidRDefault="00994DF8" w:rsidP="00B64D6A">
      <w:pPr>
        <w:pStyle w:val="ad"/>
        <w:numPr>
          <w:ilvl w:val="0"/>
          <w:numId w:val="1"/>
        </w:numPr>
        <w:spacing w:line="360" w:lineRule="auto"/>
        <w:ind w:left="-284"/>
        <w:jc w:val="both"/>
        <w:rPr>
          <w:rFonts w:ascii="Arial" w:hAnsi="Arial"/>
          <w:noProof w:val="0"/>
          <w:rtl/>
        </w:rPr>
      </w:pPr>
      <w:r w:rsidRPr="00B503B6">
        <w:rPr>
          <w:rFonts w:ascii="Arial" w:hAnsi="Arial" w:hint="cs"/>
          <w:noProof w:val="0"/>
          <w:rtl/>
        </w:rPr>
        <w:t xml:space="preserve">המבקשת הציגה אישורי </w:t>
      </w:r>
      <w:r w:rsidR="00C22897">
        <w:rPr>
          <w:rFonts w:ascii="Arial" w:hAnsi="Arial" w:hint="cs"/>
          <w:noProof w:val="0"/>
          <w:rtl/>
        </w:rPr>
        <w:t>מסירה</w:t>
      </w:r>
      <w:r w:rsidRPr="00B503B6">
        <w:rPr>
          <w:rFonts w:ascii="Arial" w:hAnsi="Arial" w:hint="cs"/>
          <w:noProof w:val="0"/>
          <w:rtl/>
        </w:rPr>
        <w:t xml:space="preserve"> ל</w:t>
      </w:r>
      <w:r w:rsidR="00B64D6A">
        <w:rPr>
          <w:rFonts w:ascii="Arial" w:hAnsi="Arial" w:hint="cs"/>
          <w:noProof w:val="0"/>
          <w:rtl/>
        </w:rPr>
        <w:t>-ר'</w:t>
      </w:r>
      <w:r w:rsidRPr="00B503B6">
        <w:rPr>
          <w:rFonts w:ascii="Arial" w:hAnsi="Arial" w:hint="cs"/>
          <w:noProof w:val="0"/>
          <w:rtl/>
        </w:rPr>
        <w:t xml:space="preserve"> ו</w:t>
      </w:r>
      <w:r w:rsidR="00B64D6A">
        <w:rPr>
          <w:rFonts w:ascii="Arial" w:hAnsi="Arial" w:hint="cs"/>
          <w:noProof w:val="0"/>
          <w:rtl/>
        </w:rPr>
        <w:t>-ל'</w:t>
      </w:r>
      <w:r w:rsidR="00C22897">
        <w:rPr>
          <w:rFonts w:ascii="Arial" w:hAnsi="Arial" w:hint="cs"/>
          <w:noProof w:val="0"/>
          <w:rtl/>
        </w:rPr>
        <w:t xml:space="preserve"> ותצהירי מוסר</w:t>
      </w:r>
      <w:r w:rsidRPr="00B503B6">
        <w:rPr>
          <w:rFonts w:ascii="Arial" w:hAnsi="Arial" w:hint="cs"/>
          <w:noProof w:val="0"/>
          <w:rtl/>
        </w:rPr>
        <w:t>, לפי דרישת הדין</w:t>
      </w:r>
      <w:r w:rsidR="0042326A" w:rsidRPr="00B503B6">
        <w:rPr>
          <w:rFonts w:ascii="Arial" w:hAnsi="Arial" w:hint="cs"/>
          <w:noProof w:val="0"/>
          <w:rtl/>
        </w:rPr>
        <w:t>.</w:t>
      </w:r>
      <w:r w:rsidRPr="00B503B6">
        <w:rPr>
          <w:rFonts w:ascii="Arial" w:hAnsi="Arial" w:hint="cs"/>
          <w:noProof w:val="0"/>
          <w:rtl/>
        </w:rPr>
        <w:t xml:space="preserve"> </w:t>
      </w:r>
      <w:r w:rsidR="0042326A" w:rsidRPr="00B503B6">
        <w:rPr>
          <w:rFonts w:ascii="Arial" w:hAnsi="Arial" w:hint="cs"/>
          <w:noProof w:val="0"/>
          <w:rtl/>
        </w:rPr>
        <w:t>כמו כן, מתצהירו של הבן עולה כי קיי</w:t>
      </w:r>
      <w:r w:rsidR="00813452">
        <w:rPr>
          <w:rFonts w:ascii="Arial" w:hAnsi="Arial" w:hint="cs"/>
          <w:noProof w:val="0"/>
          <w:rtl/>
        </w:rPr>
        <w:t>מת</w:t>
      </w:r>
      <w:r w:rsidR="0042326A" w:rsidRPr="00B503B6">
        <w:rPr>
          <w:rFonts w:ascii="Arial" w:hAnsi="Arial" w:hint="cs"/>
          <w:noProof w:val="0"/>
          <w:rtl/>
        </w:rPr>
        <w:t xml:space="preserve">, או למצער התקיימה תקשורת ישירה בינו ובין אחיו-למחצה, גם בנוגע למצבו של המנוח. לא מצאתי סיבה לפקפק בטענת הבן כי יידע את </w:t>
      </w:r>
      <w:r w:rsidR="00B64D6A">
        <w:rPr>
          <w:rFonts w:ascii="Arial" w:hAnsi="Arial" w:hint="cs"/>
          <w:noProof w:val="0"/>
          <w:rtl/>
        </w:rPr>
        <w:t>ר' ו-ל'</w:t>
      </w:r>
      <w:r w:rsidR="0042326A" w:rsidRPr="00B503B6">
        <w:rPr>
          <w:rFonts w:ascii="Arial" w:hAnsi="Arial" w:hint="cs"/>
          <w:noProof w:val="0"/>
          <w:rtl/>
        </w:rPr>
        <w:t xml:space="preserve"> על עשיית הצוואה (בנוסף למשלוח הודעות ליורשים על ידי המבקשת), ובטענתו כי בעוד </w:t>
      </w:r>
      <w:r w:rsidR="00B64D6A">
        <w:rPr>
          <w:rFonts w:ascii="Arial" w:hAnsi="Arial" w:hint="cs"/>
          <w:noProof w:val="0"/>
          <w:rtl/>
        </w:rPr>
        <w:t>ל'</w:t>
      </w:r>
      <w:r w:rsidR="0042326A" w:rsidRPr="00B503B6">
        <w:rPr>
          <w:rFonts w:ascii="Arial" w:hAnsi="Arial" w:hint="cs"/>
          <w:noProof w:val="0"/>
          <w:rtl/>
        </w:rPr>
        <w:t xml:space="preserve"> לא השיב להודעתו, הוא שוחח עם </w:t>
      </w:r>
      <w:r w:rsidR="00B64D6A">
        <w:rPr>
          <w:rFonts w:ascii="Arial" w:hAnsi="Arial" w:hint="cs"/>
          <w:noProof w:val="0"/>
          <w:rtl/>
        </w:rPr>
        <w:t>ר'</w:t>
      </w:r>
      <w:r w:rsidR="0042326A" w:rsidRPr="00B503B6">
        <w:rPr>
          <w:rFonts w:ascii="Arial" w:hAnsi="Arial" w:hint="cs"/>
          <w:noProof w:val="0"/>
          <w:rtl/>
        </w:rPr>
        <w:t xml:space="preserve"> שהצהיר בפניו כי אינו מעוניין בחלק מעיזבון המנוח.</w:t>
      </w:r>
      <w:r w:rsidR="003360DF" w:rsidRPr="00B503B6">
        <w:rPr>
          <w:rFonts w:ascii="Arial" w:hAnsi="Arial" w:hint="cs"/>
          <w:noProof w:val="0"/>
          <w:rtl/>
        </w:rPr>
        <w:t xml:space="preserve"> אוסיף כי עם הגשת הבקשה לצו קיום הצוואה, דבר הגשת הבקשה פורסם בפומבי על פי דין.</w:t>
      </w:r>
    </w:p>
    <w:p w:rsidR="0042326A" w:rsidRDefault="0042326A" w:rsidP="00B503B6">
      <w:pPr>
        <w:spacing w:line="360" w:lineRule="auto"/>
        <w:ind w:left="-284"/>
        <w:jc w:val="both"/>
        <w:rPr>
          <w:rFonts w:ascii="Arial" w:hAnsi="Arial"/>
          <w:noProof w:val="0"/>
          <w:rtl/>
        </w:rPr>
      </w:pPr>
    </w:p>
    <w:p w:rsidR="003360DF" w:rsidRPr="00B503B6" w:rsidRDefault="0042326A" w:rsidP="00B64D6A">
      <w:pPr>
        <w:pStyle w:val="ad"/>
        <w:numPr>
          <w:ilvl w:val="0"/>
          <w:numId w:val="1"/>
        </w:numPr>
        <w:spacing w:line="360" w:lineRule="auto"/>
        <w:ind w:left="-284"/>
        <w:jc w:val="both"/>
        <w:rPr>
          <w:rFonts w:ascii="Arial" w:hAnsi="Arial"/>
          <w:noProof w:val="0"/>
          <w:rtl/>
        </w:rPr>
      </w:pPr>
      <w:r w:rsidRPr="00B503B6">
        <w:rPr>
          <w:rFonts w:ascii="Arial" w:hAnsi="Arial" w:hint="cs"/>
          <w:noProof w:val="0"/>
          <w:rtl/>
        </w:rPr>
        <w:t>הגם שט</w:t>
      </w:r>
      <w:r w:rsidR="003360DF" w:rsidRPr="00B503B6">
        <w:rPr>
          <w:rFonts w:ascii="Arial" w:hAnsi="Arial" w:hint="cs"/>
          <w:noProof w:val="0"/>
          <w:rtl/>
        </w:rPr>
        <w:t xml:space="preserve">ענות המבקשת והבן בהקשר זה עלו לפי דרישתו של המשיב, האחרון לא כפר בנטען ולא ביקש להוסיף ולברר את הדברים. לפיכך אני מקבלת את טענות המבקשת, כי ילדיו של המנוח הם יורשיו על פי דין; כי הבן אינו מתנגד לצוואה והיה עד לנתינתה; וכי </w:t>
      </w:r>
      <w:r w:rsidR="00B64D6A">
        <w:rPr>
          <w:rFonts w:ascii="Arial" w:hAnsi="Arial" w:hint="cs"/>
          <w:noProof w:val="0"/>
          <w:rtl/>
        </w:rPr>
        <w:t>ר' ו-ל'</w:t>
      </w:r>
      <w:r w:rsidR="003360DF" w:rsidRPr="00B503B6">
        <w:rPr>
          <w:rFonts w:ascii="Arial" w:hAnsi="Arial" w:hint="cs"/>
          <w:noProof w:val="0"/>
          <w:rtl/>
        </w:rPr>
        <w:t xml:space="preserve"> מודעים </w:t>
      </w:r>
      <w:r w:rsidR="00813452">
        <w:rPr>
          <w:rFonts w:ascii="Arial" w:hAnsi="Arial" w:hint="cs"/>
          <w:noProof w:val="0"/>
          <w:rtl/>
        </w:rPr>
        <w:t>לצוואה ולבקשה ומשכו ידם מעיסוק ב</w:t>
      </w:r>
      <w:r w:rsidR="003360DF" w:rsidRPr="00B503B6">
        <w:rPr>
          <w:rFonts w:ascii="Arial" w:hAnsi="Arial" w:hint="cs"/>
          <w:noProof w:val="0"/>
          <w:rtl/>
        </w:rPr>
        <w:t>דבר.</w:t>
      </w:r>
    </w:p>
    <w:p w:rsidR="003360DF" w:rsidRDefault="003360DF" w:rsidP="00B503B6">
      <w:pPr>
        <w:spacing w:line="360" w:lineRule="auto"/>
        <w:ind w:left="-284"/>
        <w:jc w:val="both"/>
        <w:rPr>
          <w:rFonts w:ascii="Arial" w:hAnsi="Arial"/>
          <w:noProof w:val="0"/>
          <w:rtl/>
        </w:rPr>
      </w:pPr>
    </w:p>
    <w:p w:rsidR="003360DF" w:rsidRPr="00813452" w:rsidRDefault="003360DF" w:rsidP="00813452">
      <w:pPr>
        <w:pStyle w:val="ad"/>
        <w:spacing w:line="360" w:lineRule="auto"/>
        <w:ind w:left="-284"/>
        <w:jc w:val="both"/>
        <w:rPr>
          <w:rFonts w:ascii="Arial" w:hAnsi="Arial"/>
          <w:b/>
          <w:bCs/>
          <w:noProof w:val="0"/>
          <w:u w:val="single"/>
          <w:rtl/>
        </w:rPr>
      </w:pPr>
      <w:r w:rsidRPr="00813452">
        <w:rPr>
          <w:rFonts w:ascii="Arial" w:hAnsi="Arial" w:hint="cs"/>
          <w:b/>
          <w:bCs/>
          <w:noProof w:val="0"/>
          <w:u w:val="single"/>
          <w:rtl/>
        </w:rPr>
        <w:t>תחולת סעיף 35 לחוק הירושה</w:t>
      </w:r>
    </w:p>
    <w:p w:rsidR="003360DF" w:rsidRDefault="003360DF" w:rsidP="00B503B6">
      <w:pPr>
        <w:spacing w:line="360" w:lineRule="auto"/>
        <w:ind w:left="-284"/>
        <w:jc w:val="both"/>
        <w:rPr>
          <w:rFonts w:ascii="Arial" w:hAnsi="Arial"/>
          <w:noProof w:val="0"/>
          <w:rtl/>
        </w:rPr>
      </w:pPr>
    </w:p>
    <w:p w:rsidR="003360DF" w:rsidRPr="00B503B6" w:rsidRDefault="003360DF"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lastRenderedPageBreak/>
        <w:t xml:space="preserve">סעיף 35 לחוק הירושה מורנו כי </w:t>
      </w:r>
      <w:r w:rsidRPr="00B503B6">
        <w:rPr>
          <w:rFonts w:ascii="Arial" w:hAnsi="Arial"/>
          <w:noProof w:val="0"/>
          <w:rtl/>
        </w:rPr>
        <w:t>"</w:t>
      </w:r>
      <w:r w:rsidRPr="00813452">
        <w:rPr>
          <w:rFonts w:ascii="Arial" w:hAnsi="Arial"/>
          <w:b/>
          <w:bCs/>
          <w:noProof w:val="0"/>
          <w:rtl/>
        </w:rPr>
        <w:t xml:space="preserve">הוראת צוואה, </w:t>
      </w:r>
      <w:r w:rsidRPr="00813452">
        <w:rPr>
          <w:rFonts w:ascii="Arial" w:hAnsi="Arial"/>
          <w:b/>
          <w:bCs/>
          <w:noProof w:val="0"/>
          <w:u w:val="single"/>
          <w:rtl/>
        </w:rPr>
        <w:t>פרט לצוואה בעל-פה</w:t>
      </w:r>
      <w:r w:rsidRPr="00813452">
        <w:rPr>
          <w:rFonts w:ascii="Arial" w:hAnsi="Arial"/>
          <w:b/>
          <w:bCs/>
          <w:noProof w:val="0"/>
          <w:rtl/>
        </w:rPr>
        <w:t>, המזכה את מי שערך אותה או היה עד לעשייתה או לקח באופן אחר חלק בעריכתה, והוראת צוואה המזכה בן-זוגו של אחד מאלה – בטלה</w:t>
      </w:r>
      <w:r w:rsidRPr="00B503B6">
        <w:rPr>
          <w:rFonts w:ascii="Arial" w:hAnsi="Arial"/>
          <w:noProof w:val="0"/>
          <w:rtl/>
        </w:rPr>
        <w:t>"</w:t>
      </w:r>
      <w:r w:rsidRPr="00B503B6">
        <w:rPr>
          <w:rFonts w:ascii="Arial" w:hAnsi="Arial" w:hint="cs"/>
          <w:noProof w:val="0"/>
          <w:rtl/>
        </w:rPr>
        <w:t>.</w:t>
      </w:r>
    </w:p>
    <w:p w:rsidR="003360DF" w:rsidRDefault="003360DF" w:rsidP="00B503B6">
      <w:pPr>
        <w:spacing w:line="360" w:lineRule="auto"/>
        <w:ind w:left="-284"/>
        <w:jc w:val="both"/>
        <w:rPr>
          <w:rFonts w:ascii="Arial" w:hAnsi="Arial"/>
          <w:noProof w:val="0"/>
          <w:rtl/>
        </w:rPr>
      </w:pPr>
    </w:p>
    <w:p w:rsidR="00B432D0" w:rsidRPr="00B503B6" w:rsidRDefault="003360DF"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הוראה זו מחריגה עצמה באופן מפ</w:t>
      </w:r>
      <w:r w:rsidR="00B432D0" w:rsidRPr="00B503B6">
        <w:rPr>
          <w:rFonts w:ascii="Arial" w:hAnsi="Arial" w:hint="cs"/>
          <w:noProof w:val="0"/>
          <w:rtl/>
        </w:rPr>
        <w:t>ורש מצוואה בעל-פה, ואינה חלה על הצוואה בענייננו. בדרישתו מהמבקשת להבהיר את הנסיבות בהן שימשה כביכול עדה לצוואה המזכה אותה, המשיב לא הפנה למקור או בסיס חוקי כלשהו שיהלום דרישה זו. בצדק השיב ב"כ המבקשת כי הוראה זו אינה חלה בענייננו, לפי לשונה המפורשת. כאמור לעיל, המשיב לא ביסס דרישה זו בהליך שבפניי.</w:t>
      </w:r>
    </w:p>
    <w:p w:rsidR="00B432D0" w:rsidRDefault="00B432D0" w:rsidP="00B503B6">
      <w:pPr>
        <w:spacing w:line="360" w:lineRule="auto"/>
        <w:ind w:left="-284"/>
        <w:jc w:val="both"/>
        <w:rPr>
          <w:rFonts w:ascii="Arial" w:hAnsi="Arial"/>
          <w:noProof w:val="0"/>
          <w:rtl/>
        </w:rPr>
      </w:pPr>
    </w:p>
    <w:p w:rsidR="00B432D0" w:rsidRPr="00813452" w:rsidRDefault="00B432D0" w:rsidP="00813452">
      <w:pPr>
        <w:pStyle w:val="ad"/>
        <w:spacing w:line="360" w:lineRule="auto"/>
        <w:ind w:left="-567"/>
        <w:jc w:val="both"/>
        <w:rPr>
          <w:rFonts w:ascii="Arial" w:hAnsi="Arial"/>
          <w:b/>
          <w:bCs/>
          <w:noProof w:val="0"/>
          <w:sz w:val="26"/>
          <w:szCs w:val="26"/>
          <w:u w:val="single"/>
          <w:rtl/>
        </w:rPr>
      </w:pPr>
      <w:r w:rsidRPr="00813452">
        <w:rPr>
          <w:rFonts w:ascii="Arial" w:hAnsi="Arial" w:hint="cs"/>
          <w:b/>
          <w:bCs/>
          <w:noProof w:val="0"/>
          <w:sz w:val="26"/>
          <w:szCs w:val="26"/>
          <w:u w:val="single"/>
          <w:rtl/>
        </w:rPr>
        <w:t>סוף דבר</w:t>
      </w:r>
    </w:p>
    <w:p w:rsidR="00B432D0" w:rsidRDefault="00B432D0" w:rsidP="00B503B6">
      <w:pPr>
        <w:spacing w:line="360" w:lineRule="auto"/>
        <w:ind w:left="-284"/>
        <w:jc w:val="both"/>
        <w:rPr>
          <w:rFonts w:ascii="Arial" w:hAnsi="Arial"/>
          <w:noProof w:val="0"/>
          <w:rtl/>
        </w:rPr>
      </w:pPr>
    </w:p>
    <w:p w:rsidR="00B432D0" w:rsidRPr="00B503B6" w:rsidRDefault="00B432D0" w:rsidP="00B503B6">
      <w:pPr>
        <w:pStyle w:val="ad"/>
        <w:numPr>
          <w:ilvl w:val="0"/>
          <w:numId w:val="1"/>
        </w:numPr>
        <w:spacing w:line="360" w:lineRule="auto"/>
        <w:ind w:left="-284"/>
        <w:jc w:val="both"/>
        <w:rPr>
          <w:rFonts w:ascii="Arial" w:hAnsi="Arial"/>
          <w:noProof w:val="0"/>
          <w:rtl/>
        </w:rPr>
      </w:pPr>
      <w:r w:rsidRPr="00B503B6">
        <w:rPr>
          <w:rFonts w:ascii="Arial" w:hAnsi="Arial" w:hint="cs"/>
          <w:noProof w:val="0"/>
          <w:rtl/>
        </w:rPr>
        <w:t>על בסיס המפורט בפסק הדין, אני קובעת כדלקמן:</w:t>
      </w:r>
    </w:p>
    <w:p w:rsidR="00B432D0" w:rsidRDefault="00B432D0" w:rsidP="00B503B6">
      <w:pPr>
        <w:spacing w:line="360" w:lineRule="auto"/>
        <w:ind w:left="-284"/>
        <w:jc w:val="both"/>
        <w:rPr>
          <w:rFonts w:ascii="Arial" w:hAnsi="Arial"/>
          <w:noProof w:val="0"/>
          <w:rtl/>
        </w:rPr>
      </w:pPr>
    </w:p>
    <w:p w:rsidR="00B432D0" w:rsidRPr="00B503B6" w:rsidRDefault="00B432D0" w:rsidP="00813452">
      <w:pPr>
        <w:pStyle w:val="ad"/>
        <w:numPr>
          <w:ilvl w:val="0"/>
          <w:numId w:val="4"/>
        </w:numPr>
        <w:spacing w:line="360" w:lineRule="auto"/>
        <w:ind w:left="283"/>
        <w:jc w:val="both"/>
        <w:rPr>
          <w:rFonts w:ascii="Arial" w:hAnsi="Arial"/>
          <w:noProof w:val="0"/>
          <w:rtl/>
        </w:rPr>
      </w:pPr>
      <w:r w:rsidRPr="00B503B6">
        <w:rPr>
          <w:rFonts w:ascii="Arial" w:hAnsi="Arial" w:hint="cs"/>
          <w:noProof w:val="0"/>
          <w:rtl/>
        </w:rPr>
        <w:t>אני נעתרת לבקשה למתן צו לקיום צוואת המנוח שניתנה בעל-פה כנקוב בזיכרון הדברים.</w:t>
      </w:r>
    </w:p>
    <w:p w:rsidR="00B432D0" w:rsidRDefault="00B432D0" w:rsidP="00813452">
      <w:pPr>
        <w:spacing w:line="360" w:lineRule="auto"/>
        <w:ind w:left="283"/>
        <w:jc w:val="both"/>
        <w:rPr>
          <w:rFonts w:ascii="Arial" w:hAnsi="Arial"/>
          <w:noProof w:val="0"/>
          <w:rtl/>
        </w:rPr>
      </w:pPr>
    </w:p>
    <w:p w:rsidR="00B432D0" w:rsidRPr="00B503B6" w:rsidRDefault="00B432D0" w:rsidP="00813452">
      <w:pPr>
        <w:pStyle w:val="ad"/>
        <w:numPr>
          <w:ilvl w:val="0"/>
          <w:numId w:val="4"/>
        </w:numPr>
        <w:spacing w:line="360" w:lineRule="auto"/>
        <w:ind w:left="283"/>
        <w:jc w:val="both"/>
        <w:rPr>
          <w:rFonts w:ascii="Arial" w:hAnsi="Arial"/>
          <w:noProof w:val="0"/>
          <w:rtl/>
        </w:rPr>
      </w:pPr>
      <w:r w:rsidRPr="00B503B6">
        <w:rPr>
          <w:rFonts w:ascii="Arial" w:hAnsi="Arial" w:hint="cs"/>
          <w:noProof w:val="0"/>
          <w:rtl/>
        </w:rPr>
        <w:t>המבקשת תצרף צו לאישור בית המשפט.</w:t>
      </w:r>
    </w:p>
    <w:p w:rsidR="00B432D0" w:rsidRDefault="00B432D0" w:rsidP="00B503B6">
      <w:pPr>
        <w:spacing w:line="360" w:lineRule="auto"/>
        <w:ind w:left="-284"/>
        <w:jc w:val="both"/>
        <w:rPr>
          <w:rFonts w:ascii="Arial" w:hAnsi="Arial"/>
          <w:noProof w:val="0"/>
          <w:rtl/>
        </w:rPr>
      </w:pPr>
    </w:p>
    <w:p w:rsidR="00813452" w:rsidRDefault="00C22897" w:rsidP="00C22897">
      <w:pPr>
        <w:pStyle w:val="ad"/>
        <w:spacing w:line="360" w:lineRule="auto"/>
        <w:ind w:left="-284"/>
        <w:jc w:val="both"/>
        <w:rPr>
          <w:rFonts w:ascii="Arial" w:hAnsi="Arial"/>
          <w:b/>
          <w:bCs/>
          <w:noProof w:val="0"/>
          <w:rtl/>
        </w:rPr>
      </w:pPr>
      <w:r>
        <w:rPr>
          <w:rFonts w:ascii="Arial" w:hAnsi="Arial" w:hint="cs"/>
          <w:b/>
          <w:bCs/>
          <w:noProof w:val="0"/>
          <w:rtl/>
        </w:rPr>
        <w:t xml:space="preserve">פסק הדין מותר לפרסום בהשמטת פרטים מזהים. </w:t>
      </w:r>
    </w:p>
    <w:p w:rsidR="00C22897" w:rsidRDefault="00C22897" w:rsidP="00813452">
      <w:pPr>
        <w:pStyle w:val="ad"/>
        <w:spacing w:line="360" w:lineRule="auto"/>
        <w:ind w:left="-284"/>
        <w:jc w:val="both"/>
        <w:rPr>
          <w:rFonts w:ascii="Arial" w:hAnsi="Arial"/>
          <w:b/>
          <w:bCs/>
          <w:noProof w:val="0"/>
          <w:rtl/>
        </w:rPr>
      </w:pPr>
    </w:p>
    <w:p w:rsidR="00B503B6" w:rsidRPr="00B503B6" w:rsidRDefault="00B432D0" w:rsidP="00813452">
      <w:pPr>
        <w:pStyle w:val="ad"/>
        <w:spacing w:line="360" w:lineRule="auto"/>
        <w:ind w:left="-284"/>
        <w:jc w:val="both"/>
        <w:rPr>
          <w:rFonts w:ascii="Arial" w:hAnsi="Arial"/>
          <w:noProof w:val="0"/>
          <w:rtl/>
        </w:rPr>
      </w:pPr>
      <w:r w:rsidRPr="00B503B6">
        <w:rPr>
          <w:rFonts w:ascii="Arial" w:hAnsi="Arial" w:hint="cs"/>
          <w:b/>
          <w:bCs/>
          <w:noProof w:val="0"/>
          <w:rtl/>
        </w:rPr>
        <w:t>המזכירות תמציא את פ</w:t>
      </w:r>
      <w:r w:rsidR="00B503B6" w:rsidRPr="00B503B6">
        <w:rPr>
          <w:rFonts w:ascii="Arial" w:hAnsi="Arial" w:hint="cs"/>
          <w:b/>
          <w:bCs/>
          <w:noProof w:val="0"/>
          <w:rtl/>
        </w:rPr>
        <w:t>סק הדין לצדדים ותסגור את התיק</w:t>
      </w:r>
      <w:r w:rsidR="00B503B6" w:rsidRPr="00B503B6">
        <w:rPr>
          <w:rFonts w:ascii="Arial" w:hAnsi="Arial" w:hint="cs"/>
          <w:noProof w:val="0"/>
          <w:rtl/>
        </w:rPr>
        <w:t>.</w:t>
      </w:r>
    </w:p>
    <w:p w:rsidR="00B503B6" w:rsidRDefault="00B503B6" w:rsidP="00B432D0">
      <w:pPr>
        <w:spacing w:line="360" w:lineRule="auto"/>
        <w:jc w:val="both"/>
        <w:rPr>
          <w:rFonts w:ascii="Arial" w:hAnsi="Arial"/>
          <w:noProof w:val="0"/>
          <w:rtl/>
        </w:rPr>
      </w:pPr>
    </w:p>
    <w:p w:rsidR="0042326A" w:rsidRDefault="00B432D0" w:rsidP="00B432D0">
      <w:pPr>
        <w:spacing w:line="360" w:lineRule="auto"/>
        <w:jc w:val="both"/>
        <w:rPr>
          <w:rFonts w:ascii="Arial" w:hAnsi="Arial"/>
          <w:noProof w:val="0"/>
          <w:rtl/>
        </w:rPr>
      </w:pPr>
      <w:r>
        <w:rPr>
          <w:rFonts w:ascii="Arial" w:hAnsi="Arial" w:hint="cs"/>
          <w:noProof w:val="0"/>
          <w:rtl/>
        </w:rPr>
        <w:t xml:space="preserve"> </w:t>
      </w:r>
      <w:r w:rsidR="003360DF">
        <w:rPr>
          <w:rFonts w:ascii="Arial" w:hAnsi="Arial" w:hint="cs"/>
          <w:noProof w:val="0"/>
          <w:rtl/>
        </w:rPr>
        <w:t xml:space="preserve"> </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ט"ו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17 אוקטובר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51046C" w:rsidP="00633C4F">
      <w:pPr>
        <w:spacing w:line="360" w:lineRule="auto"/>
        <w:ind w:left="3600" w:firstLine="720"/>
      </w:pPr>
      <w:sdt>
        <w:sdtPr>
          <w:rPr>
            <w:rtl/>
          </w:rPr>
          <w:alias w:val="MergeField"/>
          <w:tag w:val="1237"/>
          <w:id w:val="-2031475376"/>
        </w:sdtPr>
        <w:sdtEndPr/>
        <w:sdtContent>
          <w:r w:rsidR="004E0BA5">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46C" w:rsidRDefault="0051046C">
      <w:r>
        <w:separator/>
      </w:r>
    </w:p>
  </w:endnote>
  <w:endnote w:type="continuationSeparator" w:id="0">
    <w:p w:rsidR="0051046C" w:rsidRDefault="00510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29" w:rsidRDefault="0004792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D605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D605A">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29" w:rsidRDefault="0004792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46C" w:rsidRDefault="0051046C">
      <w:r>
        <w:separator/>
      </w:r>
    </w:p>
  </w:footnote>
  <w:footnote w:type="continuationSeparator" w:id="0">
    <w:p w:rsidR="0051046C" w:rsidRDefault="00510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29" w:rsidRDefault="0004792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51046C" w:rsidP="00B64D6A">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23061-04-24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64D6A">
                <w:rPr>
                  <w:rFonts w:hint="cs"/>
                  <w:b/>
                  <w:bCs/>
                  <w:noProof w:val="0"/>
                  <w:sz w:val="26"/>
                  <w:szCs w:val="26"/>
                  <w:rtl/>
                </w:rPr>
                <w:t>אלמונית</w:t>
              </w:r>
              <w:r w:rsidR="00FB3C14">
                <w:rPr>
                  <w:b/>
                  <w:bCs/>
                  <w:noProof w:val="0"/>
                  <w:sz w:val="26"/>
                  <w:szCs w:val="26"/>
                  <w:rtl/>
                </w:rPr>
                <w:t xml:space="preserve"> נ' האפוטרופוס הכללי מחוז חיפה והצפון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rsidP="00B64D6A">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sidR="00B64D6A">
                    <w:rPr>
                      <w:rFonts w:hint="cs"/>
                      <w:sz w:val="20"/>
                      <w:szCs w:val="20"/>
                      <w:rtl/>
                    </w:rPr>
                    <w:t>000000</w:t>
                  </w:r>
                  <w:r>
                    <w:rPr>
                      <w:rFonts w:hint="cs"/>
                      <w:sz w:val="20"/>
                      <w:szCs w:val="20"/>
                      <w:rtl/>
                    </w:rPr>
                    <w:t>_4</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29" w:rsidRDefault="000479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920364"/>
    <w:multiLevelType w:val="hybridMultilevel"/>
    <w:tmpl w:val="9DFC3648"/>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C11977"/>
    <w:multiLevelType w:val="hybridMultilevel"/>
    <w:tmpl w:val="422E3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7263F4"/>
    <w:multiLevelType w:val="hybridMultilevel"/>
    <w:tmpl w:val="8C60A1EA"/>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A42B0E"/>
    <w:multiLevelType w:val="hybridMultilevel"/>
    <w:tmpl w:val="D7D6AA8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4336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43367&amp;lt;/CaseID&amp;gt;_x000d__x000a_        &amp;lt;CaseMonth&amp;gt;4&amp;lt;/CaseMonth&amp;gt;_x000d__x000a_        &amp;lt;CaseYear&amp;gt;2024&amp;lt;/CaseYear&amp;gt;_x000d__x000a_        &amp;lt;CaseNumber&amp;gt;23061&amp;lt;/CaseNumber&amp;gt;_x000d__x000a_        &amp;lt;NumeratorGroupID&amp;gt;1&amp;lt;/NumeratorGroupID&amp;gt;_x000d__x000a_        &amp;lt;CaseName&amp;gt;רומי נ&amp;#39; האפוטרופוס הכללי מחוז חיפה והצפון ואח&amp;#39;&amp;lt;/CaseName&amp;gt;_x000d__x000a_        &amp;lt;CourtID&amp;gt;26&amp;lt;/CourtID&amp;gt;_x000d__x000a_        &amp;lt;CaseTypeID&amp;gt;86&amp;lt;/CaseTypeID&amp;gt;_x000d__x000a_        &amp;lt;CaseInterestID&amp;gt;160&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3061-04-24&amp;lt;/CaseDisplayIdentifier&amp;gt;_x000d__x000a_        &amp;lt;CaseTypeDesc&amp;gt;ת&amp;quot;ע&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4-09T12:47: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43367&amp;lt;/CaseID&amp;gt;_x000d__x000a_        &amp;lt;CaseMonth&amp;gt;4&amp;lt;/CaseMonth&amp;gt;_x000d__x000a_        &amp;lt;CaseYear&amp;gt;2024&amp;lt;/CaseYear&amp;gt;_x000d__x000a_        &amp;lt;CaseNumber&amp;gt;23061&amp;lt;/CaseNumber&amp;gt;_x000d__x000a_        &amp;lt;NumeratorGroupID&amp;gt;1&amp;lt;/NumeratorGroupID&amp;gt;_x000d__x000a_        &amp;lt;CaseName&amp;gt;רומי נ&amp;#39; האפוטרופוס הכללי מחוז חיפה והצפון ואח&amp;#39;&amp;lt;/CaseName&amp;gt;_x000d__x000a_        &amp;lt;CourtID&amp;gt;26&amp;lt;/CourtID&amp;gt;_x000d__x000a_        &amp;lt;CaseTypeID&amp;gt;86&amp;lt;/CaseTypeID&amp;gt;_x000d__x000a_        &amp;lt;CaseInterestID&amp;gt;160&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3061-04-24&amp;lt;/CaseDisplayIdentifier&amp;gt;_x000d__x000a_        &amp;lt;CaseTypeDesc&amp;gt;ת&amp;quot;ע&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4-04-09T12:47: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95748&amp;lt;/DecisionID&amp;gt;_x000d__x000a_        &amp;lt;DecisionName&amp;gt;פסק דין  שניתנה ע&amp;quot;י  לירון זרבל- קדשאי&amp;lt;/DecisionName&amp;gt;_x000d__x000a_        &amp;lt;DecisionStatusID&amp;gt;1&amp;lt;/DecisionStatusID&amp;gt;_x000d__x000a_        &amp;lt;DecisionStatusChangeDate&amp;gt;2024-10-15T11:32:53.737+03:00&amp;lt;/DecisionStatusChangeDate&amp;gt;_x000d__x000a_        &amp;lt;DecisionSignatureDate&amp;gt;2024-10-15T11:32:51.433+03:00&amp;lt;/DecisionSignatureDate&amp;gt;_x000d__x000a_        &amp;lt;DecisionSignatureUserID&amp;gt;033554098@GOV.IL&amp;lt;/DecisionSignatureUserID&amp;gt;_x000d__x000a_        &amp;lt;DecisionCreateDate&amp;gt;2024-10-14T12:08:44.743+03:00&amp;lt;/DecisionCreateDate&amp;gt;_x000d__x000a_        &amp;lt;DecisionChangeDate&amp;gt;2024-10-15T11:32:53.92+03: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92647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פסק דין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5495748&amp;lt;/DecisionID&amp;gt;_x000d__x000a_        &amp;lt;CaseID&amp;gt;81143367&amp;lt;/CaseID&amp;gt;_x000d__x000a_        &amp;lt;IsOriginal&amp;gt;true&amp;lt;/IsOriginal&amp;gt;_x000d__x000a_        &amp;lt;IsDeleted&amp;gt;false&amp;lt;/IsDeleted&amp;gt;_x000d__x000a_        &amp;lt;CaseName&amp;gt;רומי נ&amp;#39; האפוטרופוס הכללי מחוז חיפה והצפון ואח&amp;#39;&amp;lt;/CaseName&amp;gt;_x000d__x000a_        &amp;lt;CaseDisplayIdentifier&amp;gt;23061-04-24 ת&amp;quot;ע&amp;lt;/CaseDisplayIdentifier&amp;gt;_x000d__x000a_      &amp;lt;/dt_DecisionCase&amp;gt;_x000d__x000a_    &amp;lt;/DecisionDS&amp;gt;_x000d__x000a_  &amp;lt;/diffgr:diffgram&amp;gt;_x000d__x000a_&amp;lt;/DecisionDS&amp;gt;"/>
    <w:docVar w:name="DecisionID" w:val="155495748"/>
    <w:docVar w:name="WordClientAssemblyName" w:val="NGCS.Decision.ClientWordBL"/>
    <w:docVar w:name="WordClientClassName" w:val="NGCS.Decision.ClientWordBL.DecisionClient"/>
  </w:docVars>
  <w:rsids>
    <w:rsidRoot w:val="00694556"/>
    <w:rsid w:val="00005C8B"/>
    <w:rsid w:val="00011826"/>
    <w:rsid w:val="000146C2"/>
    <w:rsid w:val="00016C35"/>
    <w:rsid w:val="000258FD"/>
    <w:rsid w:val="000476A1"/>
    <w:rsid w:val="00047929"/>
    <w:rsid w:val="00052BA9"/>
    <w:rsid w:val="000564AB"/>
    <w:rsid w:val="00085D45"/>
    <w:rsid w:val="00096628"/>
    <w:rsid w:val="000D4A02"/>
    <w:rsid w:val="001072A9"/>
    <w:rsid w:val="00121F97"/>
    <w:rsid w:val="001277D7"/>
    <w:rsid w:val="00132017"/>
    <w:rsid w:val="0014234E"/>
    <w:rsid w:val="00145A87"/>
    <w:rsid w:val="00146B6E"/>
    <w:rsid w:val="001525C4"/>
    <w:rsid w:val="0018274F"/>
    <w:rsid w:val="001B6C42"/>
    <w:rsid w:val="001C4003"/>
    <w:rsid w:val="001E1695"/>
    <w:rsid w:val="001F5474"/>
    <w:rsid w:val="002262D9"/>
    <w:rsid w:val="002352F7"/>
    <w:rsid w:val="0027277D"/>
    <w:rsid w:val="002A59CD"/>
    <w:rsid w:val="003360DF"/>
    <w:rsid w:val="00381D3A"/>
    <w:rsid w:val="003823DA"/>
    <w:rsid w:val="003C1CD9"/>
    <w:rsid w:val="003D605A"/>
    <w:rsid w:val="003E5079"/>
    <w:rsid w:val="004231D9"/>
    <w:rsid w:val="0042326A"/>
    <w:rsid w:val="0043595F"/>
    <w:rsid w:val="004572E8"/>
    <w:rsid w:val="0047645A"/>
    <w:rsid w:val="004A7EE0"/>
    <w:rsid w:val="004D49A3"/>
    <w:rsid w:val="004D50AC"/>
    <w:rsid w:val="004E0BA5"/>
    <w:rsid w:val="004E6E3C"/>
    <w:rsid w:val="0051046C"/>
    <w:rsid w:val="005124F1"/>
    <w:rsid w:val="00530BAD"/>
    <w:rsid w:val="00541598"/>
    <w:rsid w:val="00547DB7"/>
    <w:rsid w:val="00567324"/>
    <w:rsid w:val="00583F54"/>
    <w:rsid w:val="005A4A17"/>
    <w:rsid w:val="005B0F49"/>
    <w:rsid w:val="005C7EC6"/>
    <w:rsid w:val="005D4BDB"/>
    <w:rsid w:val="00622BAA"/>
    <w:rsid w:val="00624C25"/>
    <w:rsid w:val="00625C89"/>
    <w:rsid w:val="00633C4F"/>
    <w:rsid w:val="00671BD5"/>
    <w:rsid w:val="006805C1"/>
    <w:rsid w:val="006816EC"/>
    <w:rsid w:val="00694556"/>
    <w:rsid w:val="006C00BD"/>
    <w:rsid w:val="006E1A53"/>
    <w:rsid w:val="007056AA"/>
    <w:rsid w:val="00735AC5"/>
    <w:rsid w:val="00744F41"/>
    <w:rsid w:val="007623F9"/>
    <w:rsid w:val="00786C1E"/>
    <w:rsid w:val="007A24FE"/>
    <w:rsid w:val="007A35AA"/>
    <w:rsid w:val="007C2483"/>
    <w:rsid w:val="007F1048"/>
    <w:rsid w:val="00813452"/>
    <w:rsid w:val="00820005"/>
    <w:rsid w:val="00846D27"/>
    <w:rsid w:val="008547B4"/>
    <w:rsid w:val="008610A7"/>
    <w:rsid w:val="008E1332"/>
    <w:rsid w:val="008E6383"/>
    <w:rsid w:val="00903896"/>
    <w:rsid w:val="00927813"/>
    <w:rsid w:val="00944D13"/>
    <w:rsid w:val="00957C90"/>
    <w:rsid w:val="00972096"/>
    <w:rsid w:val="00994DF8"/>
    <w:rsid w:val="009B70F6"/>
    <w:rsid w:val="009C358E"/>
    <w:rsid w:val="009D0FCD"/>
    <w:rsid w:val="009E0263"/>
    <w:rsid w:val="00A061E9"/>
    <w:rsid w:val="00A267CF"/>
    <w:rsid w:val="00A342BD"/>
    <w:rsid w:val="00A43458"/>
    <w:rsid w:val="00AA03F4"/>
    <w:rsid w:val="00AA3959"/>
    <w:rsid w:val="00AC1C80"/>
    <w:rsid w:val="00AC4E19"/>
    <w:rsid w:val="00AF1ED6"/>
    <w:rsid w:val="00B212CF"/>
    <w:rsid w:val="00B32C61"/>
    <w:rsid w:val="00B368FE"/>
    <w:rsid w:val="00B432D0"/>
    <w:rsid w:val="00B503B6"/>
    <w:rsid w:val="00B64D6A"/>
    <w:rsid w:val="00B80CBD"/>
    <w:rsid w:val="00BC3369"/>
    <w:rsid w:val="00BF77EE"/>
    <w:rsid w:val="00C22897"/>
    <w:rsid w:val="00C32E0F"/>
    <w:rsid w:val="00C42BF9"/>
    <w:rsid w:val="00C74C33"/>
    <w:rsid w:val="00C83E56"/>
    <w:rsid w:val="00CA4B14"/>
    <w:rsid w:val="00CC38F8"/>
    <w:rsid w:val="00CC63CE"/>
    <w:rsid w:val="00D319B3"/>
    <w:rsid w:val="00D36A71"/>
    <w:rsid w:val="00D53924"/>
    <w:rsid w:val="00D60849"/>
    <w:rsid w:val="00D924DD"/>
    <w:rsid w:val="00D94016"/>
    <w:rsid w:val="00D96D8C"/>
    <w:rsid w:val="00DA5D25"/>
    <w:rsid w:val="00DA755B"/>
    <w:rsid w:val="00DB07C2"/>
    <w:rsid w:val="00DD337E"/>
    <w:rsid w:val="00E00B6F"/>
    <w:rsid w:val="00E21EEB"/>
    <w:rsid w:val="00E32496"/>
    <w:rsid w:val="00E44DDF"/>
    <w:rsid w:val="00E54642"/>
    <w:rsid w:val="00E57CA7"/>
    <w:rsid w:val="00E97908"/>
    <w:rsid w:val="00EA6B96"/>
    <w:rsid w:val="00EE3211"/>
    <w:rsid w:val="00EF3ED0"/>
    <w:rsid w:val="00F17E56"/>
    <w:rsid w:val="00F77EA3"/>
    <w:rsid w:val="00FB3C14"/>
    <w:rsid w:val="00FD27D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B503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85CF4"/>
    <w:rsid w:val="00200BA6"/>
    <w:rsid w:val="00833049"/>
    <w:rsid w:val="009B4C22"/>
    <w:rsid w:val="00B40AEB"/>
    <w:rsid w:val="00B65812"/>
    <w:rsid w:val="00BB6842"/>
    <w:rsid w:val="00CB6AA4"/>
    <w:rsid w:val="00CC5512"/>
    <w:rsid w:val="00EA7F31"/>
    <w:rsid w:val="00FE080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יגאל דנינו</FullName>
        <FirstName>יגאל</FirstName>
        <LastName>דנינו</LastName>
        <PartyPropertyName/>
        <AuthenticationTypeAndNumber>מ.ר. 29418</AuthenticationTypeAndNumber>
        <RepresentatedOrRepresentativesNames>אסתר מלכה אדן רומי</RepresentatedOrRepresentativesNames>
        <RepresentatedOrRepresentativesCount>1</RepresentatedOrRepresentativesCount>
        <InvitedBy/>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269115524</CasePartyID>
        <PartyTypeID>2</PartyTypeID>
        <ActivityStatusID>1</ActivityStatusID>
        <PartyAliasID>20</PartyAliasID>
        <PartyAliasName>בא כוח תובעים</PartyAliasName>
        <LegalEntityID>404545</LegalEntityID>
        <CaseLegalEntityID>128564790</CaseLegalEntityID>
        <AuthenticationTypeID>4</AuthenticationTypeID>
        <AuthenticationTypeName>מ.ר.</AuthenticationTypeName>
        <LegalEntityNumber>29418</LegalEntityNumber>
        <IsMainPartyType>true</IsMainPartyType>
        <CaseDisplayIdentifier>23061-04-24</CaseDisplayIdentifier>
        <CaseTypeID>86</CaseTypeID>
        <CaseTypeName>תיק עזבונות (ת"ע)</CaseTypeName>
        <CaseName>רומי נ' האפוטרופוס הכללי מחוז חיפה והצפון ואח'</CaseName>
        <FullAddress>כורי 2 חיפה </FullAddress>
        <EmailAddress>daninoyl@gmail.com</EmailAddress>
        <MotionID>0</MotionID>
        <CasePleaID>0</CasePleaID>
        <FatherName xml:space="preserve">        </FatherName>
        <LinkedCaseID>0</LinkedCaseID>
        <PartyID>1</PartyID>
        <CasePartyCategoryID>2</CasePartyCategoryID>
        <LegalEntityAddressID>75856713</LegalEntityAddressID>
        <LegalEntityEmailAddressID>67864817</LegalEntityEmailAddressID>
        <PleaTypeID>4</PleaTypeID>
        <LawyerOfficeName>משרד עו"ד: יגאל דנינו</LawyerOfficeName>
        <LawyerOfficeID>445189</LawyerOfficeID>
        <GroupPartyAlias/>
        <IsConverted>false</IsConverted>
        <LegalEntityNameID>25529</LegalEntityNameID>
        <RepresentatedNamesOfAssistant/>
        <LegalEntityTypeID>4</LegalEntityTypeID>
        <IsVerdictExists>false</IsVerdictExists>
        <IsAsirAzir>false</IsAsirAzir>
        <MainAndSecSpec/>
        <IsPublicationProhibited>false</IsPublicationProhibited>
        <PublicationProhibitedFullName>יגאל דנינו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אסתר מלכה אדן רומי</FullName>
        <FirstName>אסתר מלכה אדן</FirstName>
        <LastName>רומי</LastName>
        <PartyPropertyName/>
        <AuthenticationTypeAndNumber>ת"ז 017002692</AuthenticationTypeAndNumber>
        <RepresentatedOrRepresentativesNames>יגאל דנינו</RepresentatedOrRepresentativesNames>
        <RepresentatedOrRepresentativesCount>1</RepresentatedOrRepresentativesCount>
        <InvitedBy/>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268851319</CasePartyID>
        <PartyTypeID>1</PartyTypeID>
        <ActivityStatusID>1</ActivityStatusID>
        <PartyAliasID>1</PartyAliasID>
        <PartyAliasName>תובע</PartyAliasName>
        <OrdinalNumber>1</OrdinalNumber>
        <LegalEntityID>73753635</LegalEntityID>
        <CaseLegalEntityID>128488953</CaseLegalEntityID>
        <AuthenticationTypeID>1</AuthenticationTypeID>
        <AuthenticationTypeName>ת"ז</AuthenticationTypeName>
        <LegalEntityNumber>017002692</LegalEntityNumber>
        <IsMainPartyType>true</IsMainPartyType>
        <CaseDisplayIdentifier>23061-04-24</CaseDisplayIdentifier>
        <CaseTypeID>86</CaseTypeID>
        <CaseTypeName>תיק עזבונות (ת"ע)</CaseTypeName>
        <CaseName>רומי נ' האפוטרופוס הכללי מחוז חיפה והצפון ואח'</CaseName>
        <FullAddress>שד הנשיא 119 חיפה </FullAddress>
        <MotionID>0</MotionID>
        <CasePleaID>0</CasePleaID>
        <FatherName>פרפקטו</FatherName>
        <LinkedCaseID>0</LinkedCaseID>
        <PartyID>1</PartyID>
        <CasePartyCategoryID>2</CasePartyCategoryID>
        <LegalEntityAddressID>89182279</LegalEntityAddressID>
        <FictitiousPoliceNumber/>
        <PleaTypeID>4</PleaTypeID>
        <GroupPartyAlias>תובעים</GroupPartyAlias>
        <IsConverted>false</IsConverted>
        <LegalEntityRegisteredNameID>10713892</LegalEntityRegisteredNameID>
        <LegalEntityNameID>96421357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מלכה אדן רומי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268851321</CasePartyID>
        <PartyTypeID>1</PartyTypeID>
        <ActivityStatusID>1</ActivityStatusID>
        <PartyAliasID>2</PartyAliasID>
        <PartyAliasName>נתבע</PartyAliasName>
        <OrdinalNumber>1</OrdinalNumber>
        <LegalEntityID>15841402</LegalEntityID>
        <CaseLegalEntityID>128488955</CaseLegalEntityID>
        <AuthenticationTypeID>13</AuthenticationTypeID>
        <AuthenticationTypeName>משרדי ממשלה</AuthenticationTypeName>
        <LegalEntityNumber>570000605</LegalEntityNumber>
        <IsMainPartyType>true</IsMainPartyType>
        <CaseDisplayIdentifier>23061-04-24</CaseDisplayIdentifier>
        <CaseTypeID>86</CaseTypeID>
        <CaseTypeName>תיק עזבונות (ת"ע)</CaseTypeName>
        <CaseName>רומי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4</PleaTypeID>
        <GroupPartyAlias>נתבעים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אברהם אלברט רומי (המנוח)</FullName>
        <FirstName>אברהם אלברט</FirstName>
        <LastName>רומי</LastName>
        <PartyPropertyID>12</PartyPropertyID>
        <PartyPropertyName/>
        <AuthenticationTypeAndNumber>ת"ז 013194352</AuthenticationTypeAndNumber>
        <RepresentatedOrRepresentativesNames/>
        <RepresentatedOrRepresentativesCount>0</RepresentatedOrRepresentativesCount>
        <InvitedBy/>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268851322</CasePartyID>
        <PartyTypeID>1</PartyTypeID>
        <ActivityStatusID>1</ActivityStatusID>
        <PartyAliasID>2</PartyAliasID>
        <PartyAliasName>נתבע</PartyAliasName>
        <OrdinalNumber>2</OrdinalNumber>
        <LegalEntityID>73753634</LegalEntityID>
        <CaseLegalEntityID>128488956</CaseLegalEntityID>
        <AuthenticationTypeID>1</AuthenticationTypeID>
        <AuthenticationTypeName>ת"ז</AuthenticationTypeName>
        <LegalEntityNumber>013194352</LegalEntityNumber>
        <IsMainPartyType>true</IsMainPartyType>
        <CaseDisplayIdentifier>23061-04-24</CaseDisplayIdentifier>
        <CaseTypeID>86</CaseTypeID>
        <CaseTypeName>תיק עזבונות (ת"ע)</CaseTypeName>
        <CaseName>רומי נ' האפוטרופוס הכללי מחוז חיפה והצפון ואח'</CaseName>
        <FullAddress/>
        <MotionID>0</MotionID>
        <CasePleaID>0</CasePleaID>
        <FatherName>מרדכי</FatherName>
        <LinkedCaseID>0</LinkedCaseID>
        <PartyID>2</PartyID>
        <CasePartyCategoryID>2</CasePartyCategoryID>
        <PleaTypeID>4</PleaTypeID>
        <GroupPartyAlias>נתבעים</GroupPartyAlias>
        <IsConverted>false</IsConverted>
        <LegalEntityRegisteredNameID>10713893</LegalEntityRegisteredNameID>
        <LegalEntityNameID>96421358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אלברט רומי (המנוח)</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2024-10-14T12:03:31.3881423+03:00</DecisionSignatureDate>
    <OpenCaseDate>2024-04-09T12:47:00+03:00</OpenCaseDate>
    <CaseFeeSum>0.000</CaseFeeSum>
    <ExternalCaseNumber>137303_4</ExternalCaseNumber>
    <DecisionTypeID>2</DecisionTypeID>
    <DecisionSignatureUserName>לירון זרבל- קדשאי</DecisionSignatureUserName>
    <DecisionSignatureDateHebrew>2024-10-14T12:03:31.3881423+03:00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רומי נ' האפוטרופוס הכללי מחוז חיפה והצפון ואח'</CaseName>
    <DecisionNumberInCase>3</DecisionNumberInCase>
  </dt_Decision>
  <dt_DecisionCase>
    <DecisionID>0</DecisionID>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יגאל דנינו</FullName>
        <FirstName>יגאל</FirstName>
        <LastName>דנינו</LastName>
        <PartyPropertyName/>
        <AuthenticationTypeAndNumber>מ.ר. 29418</AuthenticationTypeAndNumber>
        <RepresentatedOrRepresentativesNames>אסתר מלכה אדן רומי</RepresentatedOrRepresentativesNames>
        <RepresentatedOrRepresentativesCount>1</RepresentatedOrRepresentativesCount>
        <InvitedBy/>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269115524</CasePartyID>
        <PartyTypeID>2</PartyTypeID>
        <ActivityStatusID>1</ActivityStatusID>
        <PartyAliasID>20</PartyAliasID>
        <PartyAliasName>בא כוח תובעים</PartyAliasName>
        <LegalEntityID>404545</LegalEntityID>
        <CaseLegalEntityID>128564790</CaseLegalEntityID>
        <AuthenticationTypeID>4</AuthenticationTypeID>
        <AuthenticationTypeName>מ.ר.</AuthenticationTypeName>
        <LegalEntityNumber>29418</LegalEntityNumber>
        <IsMainPartyType>true</IsMainPartyType>
        <CaseDisplayIdentifier>23061-04-24</CaseDisplayIdentifier>
        <CaseTypeID>86</CaseTypeID>
        <CaseTypeName>תיק עזבונות (ת"ע)</CaseTypeName>
        <CaseName>רומי נ' האפוטרופוס הכללי מחוז חיפה והצפון ואח'</CaseName>
        <FullAddress>כורי 2 חיפה </FullAddress>
        <EmailAddress>daninoyl@gmail.com</EmailAddress>
        <MotionID>0</MotionID>
        <CasePleaID>0</CasePleaID>
        <FatherName xml:space="preserve">        </FatherName>
        <LinkedCaseID>0</LinkedCaseID>
        <PartyID>1</PartyID>
        <CasePartyCategoryID>2</CasePartyCategoryID>
        <LegalEntityAddressID>75856713</LegalEntityAddressID>
        <LegalEntityEmailAddressID>67864817</LegalEntityEmailAddressID>
        <PleaTypeID>4</PleaTypeID>
        <LawyerOfficeName>משרד עו"ד: יגאל דנינו</LawyerOfficeName>
        <LawyerOfficeID>445189</LawyerOfficeID>
        <GroupPartyAlias/>
        <IsConverted>false</IsConverted>
        <LegalEntityNameID>25529</LegalEntityNameID>
        <RepresentatedNamesOfAssistant/>
        <LegalEntityTypeID>4</LegalEntityTypeID>
        <IsVerdictExists>false</IsVerdictExists>
        <IsAsirAzir>false</IsAsirAzir>
        <MainAndSecSpec/>
        <IsPublicationProhibited>false</IsPublicationProhibited>
        <PublicationProhibitedFullName>יגאל דנינו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אסתר מלכה אדן רומי</FullName>
        <FirstName>אסתר מלכה אדן</FirstName>
        <LastName>רומי</LastName>
        <PartyPropertyName/>
        <AuthenticationTypeAndNumber>ת"ז 017002692</AuthenticationTypeAndNumber>
        <RepresentatedOrRepresentativesNames>יגאל דנינו</RepresentatedOrRepresentativesNames>
        <RepresentatedOrRepresentativesCount>1</RepresentatedOrRepresentativesCount>
        <InvitedBy/>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268851319</CasePartyID>
        <PartyTypeID>1</PartyTypeID>
        <ActivityStatusID>1</ActivityStatusID>
        <PartyAliasID>1</PartyAliasID>
        <PartyAliasName>תובע</PartyAliasName>
        <OrdinalNumber>1</OrdinalNumber>
        <LegalEntityID>73753635</LegalEntityID>
        <CaseLegalEntityID>128488953</CaseLegalEntityID>
        <AuthenticationTypeID>1</AuthenticationTypeID>
        <AuthenticationTypeName>ת"ז</AuthenticationTypeName>
        <LegalEntityNumber>017002692</LegalEntityNumber>
        <IsMainPartyType>true</IsMainPartyType>
        <CaseDisplayIdentifier>23061-04-24</CaseDisplayIdentifier>
        <CaseTypeID>86</CaseTypeID>
        <CaseTypeName>תיק עזבונות (ת"ע)</CaseTypeName>
        <CaseName>רומי נ' האפוטרופוס הכללי מחוז חיפה והצפון ואח'</CaseName>
        <FullAddress>שד הנשיא 119 חיפה </FullAddress>
        <MotionID>0</MotionID>
        <CasePleaID>0</CasePleaID>
        <FatherName>פרפקטו</FatherName>
        <LinkedCaseID>0</LinkedCaseID>
        <PartyID>1</PartyID>
        <CasePartyCategoryID>2</CasePartyCategoryID>
        <LegalEntityAddressID>89182279</LegalEntityAddressID>
        <FictitiousPoliceNumber/>
        <PleaTypeID>4</PleaTypeID>
        <GroupPartyAlias>תובעים</GroupPartyAlias>
        <IsConverted>false</IsConverted>
        <LegalEntityRegisteredNameID>10713892</LegalEntityRegisteredNameID>
        <LegalEntityNameID>96421357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מלכה אדן רומי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268851321</CasePartyID>
        <PartyTypeID>1</PartyTypeID>
        <ActivityStatusID>1</ActivityStatusID>
        <PartyAliasID>2</PartyAliasID>
        <PartyAliasName>נתבע</PartyAliasName>
        <OrdinalNumber>1</OrdinalNumber>
        <LegalEntityID>15841402</LegalEntityID>
        <CaseLegalEntityID>128488955</CaseLegalEntityID>
        <AuthenticationTypeID>13</AuthenticationTypeID>
        <AuthenticationTypeName>משרדי ממשלה</AuthenticationTypeName>
        <LegalEntityNumber>570000605</LegalEntityNumber>
        <IsMainPartyType>true</IsMainPartyType>
        <CaseDisplayIdentifier>23061-04-24</CaseDisplayIdentifier>
        <CaseTypeID>86</CaseTypeID>
        <CaseTypeName>תיק עזבונות (ת"ע)</CaseTypeName>
        <CaseName>רומי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4</PleaTypeID>
        <GroupPartyAlias>נתבעים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אברהם אלברט רומי (המנוח)</FullName>
        <FirstName>אברהם אלברט</FirstName>
        <LastName>רומי</LastName>
        <PartyPropertyID>12</PartyPropertyID>
        <PartyPropertyName/>
        <AuthenticationTypeAndNumber>ת"ז 013194352</AuthenticationTypeAndNumber>
        <RepresentatedOrRepresentativesNames/>
        <RepresentatedOrRepresentativesCount>0</RepresentatedOrRepresentativesCount>
        <InvitedBy/>
        <CaseID>81143367</CaseID>
        <CaseJudicialPersonPresentationDS>
          <CaseJudicalPersonActive>
            <CaseID>81143367</CaseID>
            <JudicialPersonID>033554098@GOV.IL</JudicialPersonID>
            <JudicialPersonTypeID>1</JudicialPersonTypeID>
            <JudicialTypeID>1</JudicialTypeID>
            <IsChairman>false</IsChairman>
            <TreatmentStartDate>2024-04-17T08:33:14.85+03:00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268851322</CasePartyID>
        <PartyTypeID>1</PartyTypeID>
        <ActivityStatusID>1</ActivityStatusID>
        <PartyAliasID>2</PartyAliasID>
        <PartyAliasName>נתבע</PartyAliasName>
        <OrdinalNumber>2</OrdinalNumber>
        <LegalEntityID>73753634</LegalEntityID>
        <CaseLegalEntityID>128488956</CaseLegalEntityID>
        <AuthenticationTypeID>1</AuthenticationTypeID>
        <AuthenticationTypeName>ת"ז</AuthenticationTypeName>
        <LegalEntityNumber>013194352</LegalEntityNumber>
        <IsMainPartyType>true</IsMainPartyType>
        <CaseDisplayIdentifier>23061-04-24</CaseDisplayIdentifier>
        <CaseTypeID>86</CaseTypeID>
        <CaseTypeName>תיק עזבונות (ת"ע)</CaseTypeName>
        <CaseName>רומי נ' האפוטרופוס הכללי מחוז חיפה והצפון ואח'</CaseName>
        <FullAddress/>
        <MotionID>0</MotionID>
        <CasePleaID>0</CasePleaID>
        <FatherName>מרדכי</FatherName>
        <LinkedCaseID>0</LinkedCaseID>
        <PartyID>2</PartyID>
        <CasePartyCategoryID>2</CasePartyCategoryID>
        <PleaTypeID>4</PleaTypeID>
        <GroupPartyAlias>נתבעים</GroupPartyAlias>
        <IsConverted>false</IsConverted>
        <LegalEntityRegisteredNameID>10713893</LegalEntityRegisteredNameID>
        <LegalEntityNameID>96421358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אלברט רומי (המנוח)</PublicationProhibitedFullName>
      </CaseParties>
    </CasePartiesSelectionDS>
    <CaseName>רומי נ' האפוטרופוס הכללי מחוז חיפה והצפון ואח'</CaseName>
    <CaseDisplayIdentifier>23061-04-24</CaseDisplayIdentifier>
    <CaseInterestID>160</CaseInterestID>
    <CaseTypeShortName>ת"ע</CaseTypeShortName>
  </dt_DecisionCase>
  <dt_DecisionJudgePanel>
    <JudgeID>033554098@GOV.IL</JudgeID>
    <DisplayName>לירון זרבל- קדשאי</DisplayName>
    <RoleName>שופט</RoleName>
    <UserTitleName>שופטת</UserTitleName>
  </dt_DecisionJudgePanel>
  <dt_LegalEntityDetails>
    <Fax>04-6043559</Fax>
    <Phone>04-6359146</Phone>
    <PartyID>1</PartyID>
    <PartyTypeID>2</PartyTypeID>
    <DecisionID>0</DecisionID>
    <StreetName>כורי 2</StreetName>
    <ZipCode>3304508</ZipCode>
    <CityName>חיפה</CityName>
    <FullName>יגאל דנינו</FullName>
    <Email>daninoyl@gmail.com</Email>
    <IsPublicationProhibited>false</IsPublicationProhibited>
  </dt_LegalEntityDetails>
  <dt_LegalEntityDetails>
    <PartyID>1</PartyID>
    <PartyTypeID>1</PartyTypeID>
    <DecisionID>0</DecisionID>
    <StreetName>שד הנשיא 119</StreetName>
    <CityName>חיפה</CityName>
    <FullName>אסתר מלכה אדן רומי</FullName>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artyID>2</PartyID>
    <PartyTypeID>1</PartyTypeID>
    <DecisionID>0</DecisionID>
    <FullName>אברהם אלברט רומי</FullName>
    <IsPublicationProhibited>false</IsPublicationProhibited>
  </dt_LegalEntityDetails>
  <dt_CaseJudicalPersonActive>
    <CaseJudicalPerson>שופטת לירון זרבל- קדשאי</CaseJudicalPerson>
  </dt_CaseJudicalPersonActive>
  <dt_Sitting/>
</DecisionTemplateDS>
</file>

<file path=customXml/itemProps1.xml><?xml version="1.0" encoding="utf-8"?>
<ds:datastoreItem xmlns:ds="http://schemas.openxmlformats.org/officeDocument/2006/customXml" ds:itemID="{6313EF48-CA68-4491-81D2-14E88C51551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1952</Words>
  <Characters>9760</Characters>
  <Application>Microsoft Office Word</Application>
  <DocSecurity>0</DocSecurity>
  <Lines>81</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2024-11-03T08:11:00Z</dcterms:created>
  <dcterms:modified xsi:type="dcterms:W3CDTF">2024-11-03T08:11:00Z</dcterms:modified>
</cp:coreProperties>
</file>